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FEF35B" w14:textId="77777777" w:rsidR="003604E8" w:rsidRPr="00245269" w:rsidRDefault="003604E8" w:rsidP="003604E8">
      <w:pPr>
        <w:spacing w:line="276" w:lineRule="auto"/>
        <w:rPr>
          <w:color w:val="auto"/>
          <w:szCs w:val="24"/>
        </w:rPr>
      </w:pPr>
      <w:bookmarkStart w:id="0" w:name="_GoBack"/>
      <w:bookmarkEnd w:id="0"/>
    </w:p>
    <w:p w14:paraId="7882D71E" w14:textId="3C84E2DA" w:rsidR="00303C9C" w:rsidRPr="003429BE" w:rsidRDefault="00303C9C" w:rsidP="003604E8">
      <w:pPr>
        <w:spacing w:line="276" w:lineRule="auto"/>
        <w:rPr>
          <w:rFonts w:cs="Arial"/>
          <w:color w:val="auto"/>
          <w:szCs w:val="24"/>
        </w:rPr>
      </w:pPr>
      <w:r w:rsidRPr="003429BE">
        <w:rPr>
          <w:rFonts w:cs="Arial"/>
          <w:color w:val="auto"/>
          <w:szCs w:val="24"/>
        </w:rPr>
        <w:t>Doctor</w:t>
      </w:r>
      <w:r w:rsidR="00462147" w:rsidRPr="003429BE">
        <w:rPr>
          <w:rFonts w:cs="Arial"/>
          <w:color w:val="auto"/>
          <w:szCs w:val="24"/>
        </w:rPr>
        <w:t>a</w:t>
      </w:r>
    </w:p>
    <w:p w14:paraId="1E3B0932" w14:textId="261BBED1" w:rsidR="005E66BE" w:rsidRPr="003429BE" w:rsidRDefault="005E66BE" w:rsidP="003604E8">
      <w:pPr>
        <w:spacing w:line="276" w:lineRule="auto"/>
        <w:rPr>
          <w:rFonts w:cs="Arial"/>
          <w:b/>
          <w:color w:val="auto"/>
          <w:szCs w:val="24"/>
        </w:rPr>
      </w:pPr>
      <w:r w:rsidRPr="003429BE">
        <w:rPr>
          <w:rFonts w:cs="Arial"/>
          <w:b/>
          <w:color w:val="auto"/>
          <w:szCs w:val="24"/>
        </w:rPr>
        <w:t>LUZ ANGELICA VIZCAINO SOLANO</w:t>
      </w:r>
    </w:p>
    <w:p w14:paraId="29A78A06" w14:textId="311EE3F4" w:rsidR="00303C9C" w:rsidRPr="003429BE" w:rsidRDefault="00303C9C" w:rsidP="003604E8">
      <w:pPr>
        <w:spacing w:line="276" w:lineRule="auto"/>
        <w:rPr>
          <w:rFonts w:cs="Arial"/>
          <w:color w:val="auto"/>
          <w:szCs w:val="24"/>
        </w:rPr>
      </w:pPr>
      <w:r w:rsidRPr="003429BE">
        <w:rPr>
          <w:rFonts w:cs="Arial"/>
          <w:color w:val="auto"/>
          <w:szCs w:val="24"/>
        </w:rPr>
        <w:t>Secretari</w:t>
      </w:r>
      <w:r w:rsidR="005E66BE" w:rsidRPr="003429BE">
        <w:rPr>
          <w:rFonts w:cs="Arial"/>
          <w:color w:val="auto"/>
          <w:szCs w:val="24"/>
        </w:rPr>
        <w:t>a</w:t>
      </w:r>
      <w:r w:rsidRPr="003429BE">
        <w:rPr>
          <w:rFonts w:cs="Arial"/>
          <w:color w:val="auto"/>
          <w:szCs w:val="24"/>
        </w:rPr>
        <w:t xml:space="preserve"> General de Organismo de Control</w:t>
      </w:r>
    </w:p>
    <w:p w14:paraId="1B66D80E" w14:textId="74A2390E" w:rsidR="00303C9C" w:rsidRPr="003429BE" w:rsidRDefault="003604E8" w:rsidP="003604E8">
      <w:pPr>
        <w:spacing w:line="276" w:lineRule="auto"/>
        <w:rPr>
          <w:rFonts w:cs="Arial"/>
          <w:color w:val="auto"/>
          <w:szCs w:val="24"/>
        </w:rPr>
      </w:pPr>
      <w:r w:rsidRPr="003429BE">
        <w:rPr>
          <w:rFonts w:cs="Arial"/>
          <w:color w:val="auto"/>
          <w:szCs w:val="24"/>
        </w:rPr>
        <w:t>SECRETARÍA GENERAL</w:t>
      </w:r>
    </w:p>
    <w:p w14:paraId="537B5CB0" w14:textId="312C6CB5" w:rsidR="00303C9C" w:rsidRPr="003429BE" w:rsidRDefault="00303C9C" w:rsidP="003604E8">
      <w:pPr>
        <w:spacing w:line="276" w:lineRule="auto"/>
        <w:rPr>
          <w:rFonts w:cs="Arial"/>
          <w:color w:val="auto"/>
          <w:szCs w:val="24"/>
        </w:rPr>
      </w:pPr>
      <w:r w:rsidRPr="003429BE">
        <w:rPr>
          <w:rFonts w:cs="Arial"/>
          <w:color w:val="auto"/>
          <w:szCs w:val="24"/>
        </w:rPr>
        <w:t>Concejo de Bogotá</w:t>
      </w:r>
    </w:p>
    <w:p w14:paraId="3E9FB058" w14:textId="0E73BF75" w:rsidR="00303C9C" w:rsidRPr="003429BE" w:rsidRDefault="00303C9C" w:rsidP="003604E8">
      <w:pPr>
        <w:spacing w:line="276" w:lineRule="auto"/>
        <w:rPr>
          <w:rFonts w:cs="Arial"/>
          <w:color w:val="auto"/>
          <w:szCs w:val="24"/>
        </w:rPr>
      </w:pPr>
      <w:r w:rsidRPr="003429BE">
        <w:rPr>
          <w:rFonts w:cs="Arial"/>
          <w:color w:val="auto"/>
          <w:szCs w:val="24"/>
        </w:rPr>
        <w:t>Ciudad</w:t>
      </w:r>
      <w:r w:rsidR="003604E8" w:rsidRPr="003429BE">
        <w:rPr>
          <w:rFonts w:cs="Arial"/>
          <w:color w:val="auto"/>
          <w:szCs w:val="24"/>
        </w:rPr>
        <w:t>;</w:t>
      </w:r>
    </w:p>
    <w:p w14:paraId="0F3CE2BC" w14:textId="77777777" w:rsidR="00303C9C" w:rsidRPr="003429BE" w:rsidRDefault="00303C9C" w:rsidP="003604E8">
      <w:pPr>
        <w:spacing w:before="240" w:after="240" w:line="276" w:lineRule="auto"/>
        <w:jc w:val="center"/>
        <w:rPr>
          <w:rFonts w:cs="Arial"/>
          <w:b/>
          <w:color w:val="auto"/>
          <w:szCs w:val="24"/>
        </w:rPr>
      </w:pPr>
    </w:p>
    <w:p w14:paraId="2DD2F3B4" w14:textId="77777777" w:rsidR="00303C9C" w:rsidRPr="003429BE" w:rsidRDefault="00303C9C" w:rsidP="003604E8">
      <w:pPr>
        <w:spacing w:before="240" w:after="240" w:line="276" w:lineRule="auto"/>
        <w:jc w:val="right"/>
        <w:rPr>
          <w:rFonts w:cs="Arial"/>
          <w:color w:val="auto"/>
          <w:szCs w:val="24"/>
        </w:rPr>
      </w:pPr>
      <w:r w:rsidRPr="003429BE">
        <w:rPr>
          <w:rFonts w:cs="Arial"/>
          <w:b/>
          <w:color w:val="auto"/>
          <w:szCs w:val="24"/>
        </w:rPr>
        <w:t xml:space="preserve">ASUNTO. </w:t>
      </w:r>
      <w:r w:rsidRPr="003429BE">
        <w:rPr>
          <w:rFonts w:cs="Arial"/>
          <w:color w:val="auto"/>
          <w:szCs w:val="24"/>
        </w:rPr>
        <w:t xml:space="preserve">Radicación Proyecto de Acuerdo </w:t>
      </w:r>
    </w:p>
    <w:p w14:paraId="10DC1D15" w14:textId="77777777" w:rsidR="00303C9C" w:rsidRPr="003429BE" w:rsidRDefault="00303C9C" w:rsidP="003604E8">
      <w:pPr>
        <w:spacing w:before="240" w:after="240" w:line="276" w:lineRule="auto"/>
        <w:jc w:val="both"/>
        <w:rPr>
          <w:rFonts w:cs="Arial"/>
          <w:b/>
          <w:color w:val="auto"/>
          <w:szCs w:val="24"/>
        </w:rPr>
      </w:pPr>
    </w:p>
    <w:p w14:paraId="67545630" w14:textId="05111362" w:rsidR="00303C9C" w:rsidRPr="003429BE" w:rsidRDefault="00303C9C" w:rsidP="003604E8">
      <w:pPr>
        <w:spacing w:before="240" w:after="240" w:line="276" w:lineRule="auto"/>
        <w:jc w:val="both"/>
        <w:rPr>
          <w:rFonts w:cs="Arial"/>
          <w:color w:val="auto"/>
          <w:szCs w:val="24"/>
        </w:rPr>
      </w:pPr>
      <w:r w:rsidRPr="003429BE">
        <w:rPr>
          <w:rFonts w:cs="Arial"/>
          <w:color w:val="auto"/>
          <w:szCs w:val="24"/>
        </w:rPr>
        <w:t>Respetad</w:t>
      </w:r>
      <w:r w:rsidR="005E66BE" w:rsidRPr="003429BE">
        <w:rPr>
          <w:rFonts w:cs="Arial"/>
          <w:color w:val="auto"/>
          <w:szCs w:val="24"/>
        </w:rPr>
        <w:t>a</w:t>
      </w:r>
      <w:r w:rsidRPr="003429BE">
        <w:rPr>
          <w:rFonts w:cs="Arial"/>
          <w:color w:val="auto"/>
          <w:szCs w:val="24"/>
        </w:rPr>
        <w:t xml:space="preserve"> Doctor</w:t>
      </w:r>
      <w:r w:rsidR="005E66BE" w:rsidRPr="003429BE">
        <w:rPr>
          <w:rFonts w:cs="Arial"/>
          <w:color w:val="auto"/>
          <w:szCs w:val="24"/>
        </w:rPr>
        <w:t>a</w:t>
      </w:r>
      <w:r w:rsidRPr="003429BE">
        <w:rPr>
          <w:rFonts w:cs="Arial"/>
          <w:color w:val="auto"/>
          <w:szCs w:val="24"/>
        </w:rPr>
        <w:t xml:space="preserve"> </w:t>
      </w:r>
      <w:r w:rsidR="005E66BE" w:rsidRPr="003429BE">
        <w:rPr>
          <w:rFonts w:cs="Arial"/>
          <w:color w:val="auto"/>
          <w:szCs w:val="24"/>
        </w:rPr>
        <w:t>Vizcaíno</w:t>
      </w:r>
      <w:r w:rsidRPr="003429BE">
        <w:rPr>
          <w:rFonts w:cs="Arial"/>
          <w:color w:val="auto"/>
          <w:szCs w:val="24"/>
        </w:rPr>
        <w:t>:</w:t>
      </w:r>
    </w:p>
    <w:p w14:paraId="0AA7B229" w14:textId="39596F49" w:rsidR="00303C9C" w:rsidRPr="003429BE" w:rsidRDefault="0008655A" w:rsidP="003604E8">
      <w:pPr>
        <w:spacing w:line="276" w:lineRule="auto"/>
        <w:jc w:val="both"/>
        <w:rPr>
          <w:rFonts w:cs="Arial"/>
          <w:color w:val="auto"/>
          <w:szCs w:val="24"/>
        </w:rPr>
      </w:pPr>
      <w:r w:rsidRPr="003429BE">
        <w:rPr>
          <w:rFonts w:cs="Arial"/>
          <w:color w:val="auto"/>
          <w:szCs w:val="24"/>
        </w:rPr>
        <w:t xml:space="preserve">En atención al artículo 66 del </w:t>
      </w:r>
      <w:r w:rsidR="00261622" w:rsidRPr="003429BE">
        <w:rPr>
          <w:rFonts w:cs="Arial"/>
          <w:color w:val="auto"/>
          <w:szCs w:val="24"/>
        </w:rPr>
        <w:t xml:space="preserve">Reglamento Interno del Concejo, me permito </w:t>
      </w:r>
      <w:r w:rsidR="00F94456" w:rsidRPr="003429BE">
        <w:rPr>
          <w:rFonts w:cs="Arial"/>
          <w:color w:val="auto"/>
          <w:szCs w:val="24"/>
        </w:rPr>
        <w:t>remitir el</w:t>
      </w:r>
      <w:r w:rsidR="00303C9C" w:rsidRPr="003429BE">
        <w:rPr>
          <w:rFonts w:cs="Arial"/>
          <w:color w:val="auto"/>
          <w:szCs w:val="24"/>
        </w:rPr>
        <w:t xml:space="preserve"> Proyecto de Acuerdo </w:t>
      </w:r>
      <w:r w:rsidR="00081FCB" w:rsidRPr="003429BE">
        <w:rPr>
          <w:rFonts w:cs="Arial"/>
          <w:b/>
          <w:bCs/>
          <w:i/>
          <w:iCs/>
          <w:color w:val="auto"/>
          <w:szCs w:val="24"/>
        </w:rPr>
        <w:t>“</w:t>
      </w:r>
      <w:r w:rsidR="0013305C" w:rsidRPr="003429BE">
        <w:rPr>
          <w:rFonts w:cs="Arial"/>
          <w:b/>
          <w:bCs/>
          <w:i/>
          <w:iCs/>
          <w:color w:val="auto"/>
          <w:szCs w:val="24"/>
        </w:rPr>
        <w:t xml:space="preserve">POR MEDIO DEL CUAL SE ESTABLECEN MEDIDAS PARA FORTALECER LAS ACCIONES EN SALUD </w:t>
      </w:r>
      <w:r w:rsidR="0013305C" w:rsidRPr="00070023">
        <w:rPr>
          <w:rFonts w:cs="Arial"/>
          <w:b/>
          <w:bCs/>
          <w:i/>
          <w:iCs/>
          <w:color w:val="auto"/>
          <w:szCs w:val="24"/>
        </w:rPr>
        <w:t xml:space="preserve">PÚBLICA EN </w:t>
      </w:r>
      <w:r w:rsidR="0013305C" w:rsidRPr="00070023">
        <w:rPr>
          <w:rFonts w:cs="Arial"/>
          <w:b/>
          <w:i/>
          <w:color w:val="auto"/>
          <w:szCs w:val="24"/>
        </w:rPr>
        <w:t xml:space="preserve">ESTABLECIMIENTOS DE </w:t>
      </w:r>
      <w:r w:rsidR="0013305C" w:rsidRPr="00070023">
        <w:rPr>
          <w:rFonts w:cs="Arial"/>
          <w:b/>
          <w:i/>
          <w:color w:val="auto"/>
        </w:rPr>
        <w:t>PREPARACIÓN Y CONSUMO DE ALIMENTOS</w:t>
      </w:r>
      <w:r w:rsidR="0013305C" w:rsidRPr="00070023">
        <w:rPr>
          <w:rFonts w:cs="Arial"/>
          <w:b/>
          <w:color w:val="auto"/>
        </w:rPr>
        <w:t xml:space="preserve"> </w:t>
      </w:r>
      <w:r w:rsidR="0013305C" w:rsidRPr="00070023">
        <w:rPr>
          <w:rFonts w:cs="Arial"/>
          <w:b/>
          <w:bCs/>
          <w:i/>
          <w:iCs/>
          <w:color w:val="auto"/>
          <w:szCs w:val="24"/>
        </w:rPr>
        <w:t>EN EL DISTRITO CAPITAL</w:t>
      </w:r>
      <w:r w:rsidR="00081FCB" w:rsidRPr="00070023">
        <w:rPr>
          <w:rFonts w:cs="Arial"/>
          <w:b/>
          <w:bCs/>
          <w:i/>
          <w:iCs/>
          <w:color w:val="auto"/>
          <w:szCs w:val="24"/>
        </w:rPr>
        <w:t>”</w:t>
      </w:r>
      <w:r w:rsidR="002F61EA" w:rsidRPr="00070023">
        <w:rPr>
          <w:rFonts w:cs="Arial"/>
          <w:bCs/>
          <w:iCs/>
          <w:color w:val="auto"/>
          <w:szCs w:val="24"/>
        </w:rPr>
        <w:t>,</w:t>
      </w:r>
      <w:r w:rsidR="002F61EA" w:rsidRPr="00070023">
        <w:rPr>
          <w:rFonts w:cs="Arial"/>
          <w:b/>
          <w:bCs/>
          <w:i/>
          <w:iCs/>
          <w:color w:val="auto"/>
          <w:szCs w:val="24"/>
        </w:rPr>
        <w:t xml:space="preserve"> </w:t>
      </w:r>
      <w:r w:rsidR="00F94456" w:rsidRPr="00070023">
        <w:rPr>
          <w:rFonts w:cs="Arial"/>
          <w:color w:val="auto"/>
          <w:szCs w:val="24"/>
        </w:rPr>
        <w:t>para su respectivo trámite.</w:t>
      </w:r>
    </w:p>
    <w:p w14:paraId="7EECBE74" w14:textId="10351D7B" w:rsidR="00303C9C" w:rsidRPr="003429BE" w:rsidRDefault="00303C9C" w:rsidP="003604E8">
      <w:pPr>
        <w:spacing w:line="276" w:lineRule="auto"/>
        <w:jc w:val="both"/>
        <w:rPr>
          <w:rFonts w:cs="Arial"/>
          <w:color w:val="auto"/>
          <w:szCs w:val="24"/>
          <w:highlight w:val="yellow"/>
        </w:rPr>
      </w:pPr>
    </w:p>
    <w:p w14:paraId="5B536DE3" w14:textId="77777777" w:rsidR="00303C9C" w:rsidRPr="003429BE" w:rsidRDefault="00303C9C" w:rsidP="003604E8">
      <w:pPr>
        <w:spacing w:line="276" w:lineRule="auto"/>
        <w:jc w:val="both"/>
        <w:rPr>
          <w:rFonts w:cs="Arial"/>
          <w:color w:val="auto"/>
          <w:szCs w:val="24"/>
        </w:rPr>
      </w:pPr>
      <w:r w:rsidRPr="003429BE">
        <w:rPr>
          <w:rFonts w:cs="Arial"/>
          <w:color w:val="auto"/>
          <w:szCs w:val="24"/>
        </w:rPr>
        <w:t>Cordialmente,</w:t>
      </w:r>
    </w:p>
    <w:p w14:paraId="2AAB8026" w14:textId="77777777" w:rsidR="00303C9C" w:rsidRPr="003429BE" w:rsidRDefault="00303C9C" w:rsidP="003604E8">
      <w:pPr>
        <w:spacing w:line="276" w:lineRule="auto"/>
        <w:jc w:val="both"/>
        <w:rPr>
          <w:rFonts w:cs="Arial"/>
          <w:noProof/>
          <w:color w:val="auto"/>
          <w:szCs w:val="24"/>
        </w:rPr>
      </w:pPr>
    </w:p>
    <w:p w14:paraId="4B309E37" w14:textId="140CE746" w:rsidR="00303C9C" w:rsidRPr="003429BE" w:rsidRDefault="00303C9C" w:rsidP="003604E8">
      <w:pPr>
        <w:spacing w:line="276" w:lineRule="auto"/>
        <w:jc w:val="both"/>
        <w:rPr>
          <w:rFonts w:cs="Arial"/>
          <w:noProof/>
          <w:color w:val="auto"/>
          <w:szCs w:val="24"/>
        </w:rPr>
      </w:pPr>
    </w:p>
    <w:p w14:paraId="2332780D" w14:textId="77777777" w:rsidR="00303C9C" w:rsidRPr="003429BE" w:rsidRDefault="00303C9C" w:rsidP="003604E8">
      <w:pPr>
        <w:spacing w:line="276" w:lineRule="auto"/>
        <w:jc w:val="both"/>
        <w:rPr>
          <w:rFonts w:cs="Arial"/>
          <w:color w:val="auto"/>
          <w:szCs w:val="24"/>
        </w:rPr>
      </w:pPr>
      <w:r w:rsidRPr="003429BE">
        <w:rPr>
          <w:rFonts w:cs="Arial"/>
          <w:color w:val="auto"/>
          <w:szCs w:val="24"/>
        </w:rPr>
        <w:tab/>
      </w:r>
      <w:r w:rsidRPr="003429BE">
        <w:rPr>
          <w:rFonts w:cs="Arial"/>
          <w:color w:val="auto"/>
          <w:szCs w:val="24"/>
        </w:rPr>
        <w:tab/>
      </w:r>
      <w:r w:rsidRPr="003429BE">
        <w:rPr>
          <w:rFonts w:cs="Arial"/>
          <w:color w:val="auto"/>
          <w:szCs w:val="24"/>
        </w:rPr>
        <w:tab/>
      </w:r>
      <w:r w:rsidRPr="003429BE">
        <w:rPr>
          <w:rFonts w:cs="Arial"/>
          <w:color w:val="auto"/>
          <w:szCs w:val="24"/>
        </w:rPr>
        <w:tab/>
      </w:r>
    </w:p>
    <w:p w14:paraId="483C5084" w14:textId="349019F4" w:rsidR="008E0DA9" w:rsidRPr="008E0DA9" w:rsidRDefault="00F94456" w:rsidP="008E0DA9">
      <w:pPr>
        <w:spacing w:line="276" w:lineRule="auto"/>
        <w:jc w:val="both"/>
        <w:rPr>
          <w:rFonts w:cs="Arial"/>
          <w:b/>
          <w:color w:val="auto"/>
          <w:sz w:val="22"/>
          <w:szCs w:val="22"/>
        </w:rPr>
      </w:pPr>
      <w:r w:rsidRPr="008E0DA9">
        <w:rPr>
          <w:rFonts w:cs="Arial"/>
          <w:b/>
          <w:color w:val="auto"/>
          <w:sz w:val="22"/>
          <w:szCs w:val="22"/>
        </w:rPr>
        <w:t>MARIA CLARA NAME RAMIRE</w:t>
      </w:r>
      <w:r w:rsidR="00303C9C" w:rsidRPr="008E0DA9">
        <w:rPr>
          <w:rFonts w:cs="Arial"/>
          <w:b/>
          <w:color w:val="auto"/>
          <w:sz w:val="22"/>
          <w:szCs w:val="22"/>
        </w:rPr>
        <w:t xml:space="preserve">Z    </w:t>
      </w:r>
      <w:r w:rsidR="008E0DA9" w:rsidRPr="008E0DA9">
        <w:rPr>
          <w:rFonts w:cs="Arial"/>
          <w:b/>
          <w:color w:val="auto"/>
          <w:sz w:val="22"/>
          <w:szCs w:val="22"/>
        </w:rPr>
        <w:t xml:space="preserve"> </w:t>
      </w:r>
      <w:r w:rsidR="008E0DA9" w:rsidRPr="008E0DA9">
        <w:rPr>
          <w:rFonts w:cs="Arial"/>
          <w:b/>
          <w:color w:val="auto"/>
          <w:sz w:val="22"/>
          <w:szCs w:val="22"/>
        </w:rPr>
        <w:tab/>
        <w:t xml:space="preserve">ANDRÈS ERNESTO GARCÌA VARGAS    </w:t>
      </w:r>
    </w:p>
    <w:p w14:paraId="4CE9C4F9" w14:textId="3F89CB8D" w:rsidR="008E0DA9" w:rsidRPr="008E0DA9" w:rsidRDefault="008E0DA9" w:rsidP="008E0DA9">
      <w:pPr>
        <w:spacing w:line="276" w:lineRule="auto"/>
        <w:jc w:val="both"/>
        <w:rPr>
          <w:rFonts w:cs="Arial"/>
          <w:bCs/>
          <w:color w:val="auto"/>
          <w:sz w:val="22"/>
          <w:szCs w:val="22"/>
        </w:rPr>
      </w:pPr>
      <w:r w:rsidRPr="008E0DA9">
        <w:rPr>
          <w:rFonts w:cs="Arial"/>
          <w:bCs/>
          <w:color w:val="auto"/>
          <w:sz w:val="22"/>
          <w:szCs w:val="22"/>
        </w:rPr>
        <w:t>Honorable Concejal de Bogotá</w:t>
      </w:r>
      <w:r w:rsidRPr="008E0DA9">
        <w:rPr>
          <w:rFonts w:cs="Arial"/>
          <w:bCs/>
          <w:color w:val="auto"/>
          <w:sz w:val="22"/>
          <w:szCs w:val="22"/>
        </w:rPr>
        <w:tab/>
      </w:r>
      <w:r w:rsidRPr="008E0DA9">
        <w:rPr>
          <w:rFonts w:cs="Arial"/>
          <w:bCs/>
          <w:color w:val="auto"/>
          <w:sz w:val="22"/>
          <w:szCs w:val="22"/>
        </w:rPr>
        <w:tab/>
        <w:t>Honorable Concejal de Bogotá</w:t>
      </w:r>
      <w:r w:rsidRPr="008E0DA9">
        <w:rPr>
          <w:rFonts w:cs="Arial"/>
          <w:color w:val="auto"/>
          <w:sz w:val="22"/>
          <w:szCs w:val="22"/>
        </w:rPr>
        <w:t xml:space="preserve">     </w:t>
      </w:r>
    </w:p>
    <w:p w14:paraId="020BBDBC" w14:textId="0C84BB06" w:rsidR="00303C9C" w:rsidRPr="008E0DA9" w:rsidRDefault="008E0DA9" w:rsidP="003604E8">
      <w:pPr>
        <w:spacing w:line="276" w:lineRule="auto"/>
        <w:rPr>
          <w:rFonts w:cs="Arial"/>
          <w:color w:val="auto"/>
          <w:sz w:val="22"/>
          <w:szCs w:val="22"/>
        </w:rPr>
      </w:pPr>
      <w:r w:rsidRPr="008E0DA9">
        <w:rPr>
          <w:rFonts w:cs="Arial"/>
          <w:color w:val="auto"/>
          <w:sz w:val="22"/>
          <w:szCs w:val="22"/>
        </w:rPr>
        <w:t>Partido Alianza Verde</w:t>
      </w:r>
      <w:r w:rsidRPr="008E0DA9">
        <w:rPr>
          <w:rFonts w:cs="Arial"/>
          <w:color w:val="auto"/>
          <w:sz w:val="22"/>
          <w:szCs w:val="22"/>
        </w:rPr>
        <w:tab/>
      </w:r>
      <w:r w:rsidRPr="008E0DA9">
        <w:rPr>
          <w:rFonts w:cs="Arial"/>
          <w:color w:val="auto"/>
          <w:sz w:val="22"/>
          <w:szCs w:val="22"/>
        </w:rPr>
        <w:tab/>
      </w:r>
      <w:r w:rsidRPr="008E0DA9">
        <w:rPr>
          <w:rFonts w:cs="Arial"/>
          <w:color w:val="auto"/>
          <w:sz w:val="22"/>
          <w:szCs w:val="22"/>
        </w:rPr>
        <w:tab/>
      </w:r>
      <w:r w:rsidR="003604E8" w:rsidRPr="008E0DA9">
        <w:rPr>
          <w:rFonts w:cs="Arial"/>
          <w:color w:val="auto"/>
          <w:sz w:val="22"/>
          <w:szCs w:val="22"/>
        </w:rPr>
        <w:t>Partido Alianza Verde</w:t>
      </w:r>
    </w:p>
    <w:p w14:paraId="2070C133" w14:textId="77777777" w:rsidR="00B971C1" w:rsidRPr="008E0DA9" w:rsidRDefault="00B971C1" w:rsidP="003604E8">
      <w:pPr>
        <w:spacing w:line="276" w:lineRule="auto"/>
        <w:rPr>
          <w:color w:val="auto"/>
          <w:sz w:val="22"/>
          <w:szCs w:val="22"/>
        </w:rPr>
      </w:pPr>
    </w:p>
    <w:p w14:paraId="34AB4789" w14:textId="77777777" w:rsidR="008E0DA9" w:rsidRPr="008E0DA9" w:rsidRDefault="008E0DA9" w:rsidP="003604E8">
      <w:pPr>
        <w:spacing w:line="276" w:lineRule="auto"/>
        <w:rPr>
          <w:color w:val="auto"/>
          <w:sz w:val="22"/>
          <w:szCs w:val="22"/>
        </w:rPr>
      </w:pPr>
    </w:p>
    <w:p w14:paraId="29E434ED" w14:textId="77777777" w:rsidR="008E0DA9" w:rsidRPr="008E0DA9" w:rsidRDefault="008E0DA9" w:rsidP="003604E8">
      <w:pPr>
        <w:spacing w:line="276" w:lineRule="auto"/>
        <w:rPr>
          <w:color w:val="auto"/>
          <w:sz w:val="22"/>
          <w:szCs w:val="22"/>
        </w:rPr>
      </w:pPr>
    </w:p>
    <w:p w14:paraId="30794B84" w14:textId="77777777" w:rsidR="00B971C1" w:rsidRPr="008E0DA9" w:rsidRDefault="00B971C1" w:rsidP="003604E8">
      <w:pPr>
        <w:spacing w:line="276" w:lineRule="auto"/>
        <w:rPr>
          <w:color w:val="auto"/>
          <w:sz w:val="22"/>
          <w:szCs w:val="22"/>
        </w:rPr>
      </w:pPr>
    </w:p>
    <w:p w14:paraId="2CE1F2D1" w14:textId="5F0737A8" w:rsidR="008E0DA9" w:rsidRPr="008E0DA9" w:rsidRDefault="00751930" w:rsidP="008E0DA9">
      <w:pPr>
        <w:spacing w:line="276" w:lineRule="auto"/>
        <w:jc w:val="both"/>
        <w:rPr>
          <w:rFonts w:cs="Arial"/>
          <w:b/>
          <w:color w:val="auto"/>
          <w:sz w:val="22"/>
          <w:szCs w:val="22"/>
        </w:rPr>
      </w:pPr>
      <w:r>
        <w:rPr>
          <w:rFonts w:cs="Arial"/>
          <w:b/>
          <w:color w:val="auto"/>
          <w:sz w:val="22"/>
          <w:szCs w:val="22"/>
        </w:rPr>
        <w:t>ARMANDO GUTIÉRREZ GONZÁ</w:t>
      </w:r>
      <w:r w:rsidR="008E0DA9" w:rsidRPr="008E0DA9">
        <w:rPr>
          <w:rFonts w:cs="Arial"/>
          <w:b/>
          <w:color w:val="auto"/>
          <w:sz w:val="22"/>
          <w:szCs w:val="22"/>
        </w:rPr>
        <w:t xml:space="preserve">LEZ     </w:t>
      </w:r>
      <w:r w:rsidR="008E0DA9" w:rsidRPr="008E0DA9">
        <w:rPr>
          <w:rFonts w:cs="Arial"/>
          <w:b/>
          <w:color w:val="auto"/>
          <w:sz w:val="22"/>
          <w:szCs w:val="22"/>
        </w:rPr>
        <w:tab/>
        <w:t xml:space="preserve"> </w:t>
      </w:r>
    </w:p>
    <w:p w14:paraId="732D02BB" w14:textId="32EF0DDC" w:rsidR="008E0DA9" w:rsidRPr="008E0DA9" w:rsidRDefault="008E0DA9" w:rsidP="008E0DA9">
      <w:pPr>
        <w:spacing w:line="276" w:lineRule="auto"/>
        <w:jc w:val="both"/>
        <w:rPr>
          <w:rFonts w:cs="Arial"/>
          <w:bCs/>
          <w:color w:val="auto"/>
          <w:sz w:val="22"/>
          <w:szCs w:val="22"/>
        </w:rPr>
      </w:pPr>
      <w:r w:rsidRPr="008E0DA9">
        <w:rPr>
          <w:rFonts w:cs="Arial"/>
          <w:bCs/>
          <w:color w:val="auto"/>
          <w:sz w:val="22"/>
          <w:szCs w:val="22"/>
        </w:rPr>
        <w:t>Honorable Concejal de Bogotá</w:t>
      </w:r>
      <w:r w:rsidRPr="008E0DA9">
        <w:rPr>
          <w:rFonts w:cs="Arial"/>
          <w:bCs/>
          <w:color w:val="auto"/>
          <w:sz w:val="22"/>
          <w:szCs w:val="22"/>
        </w:rPr>
        <w:tab/>
      </w:r>
      <w:r w:rsidRPr="008E0DA9">
        <w:rPr>
          <w:rFonts w:cs="Arial"/>
          <w:bCs/>
          <w:color w:val="auto"/>
          <w:sz w:val="22"/>
          <w:szCs w:val="22"/>
        </w:rPr>
        <w:tab/>
      </w:r>
      <w:r w:rsidRPr="008E0DA9">
        <w:rPr>
          <w:rFonts w:cs="Arial"/>
          <w:color w:val="auto"/>
          <w:sz w:val="22"/>
          <w:szCs w:val="22"/>
        </w:rPr>
        <w:t xml:space="preserve"> </w:t>
      </w:r>
    </w:p>
    <w:p w14:paraId="20CEB2BA" w14:textId="17F384FF" w:rsidR="008E0DA9" w:rsidRPr="003429BE" w:rsidRDefault="008E0DA9" w:rsidP="008E0DA9">
      <w:pPr>
        <w:spacing w:line="276" w:lineRule="auto"/>
        <w:rPr>
          <w:rFonts w:cs="Arial"/>
          <w:color w:val="auto"/>
          <w:szCs w:val="24"/>
        </w:rPr>
      </w:pPr>
      <w:r w:rsidRPr="003429BE">
        <w:rPr>
          <w:rFonts w:cs="Arial"/>
          <w:color w:val="auto"/>
          <w:szCs w:val="24"/>
        </w:rPr>
        <w:t xml:space="preserve">Partido </w:t>
      </w:r>
      <w:r>
        <w:rPr>
          <w:rFonts w:cs="Arial"/>
          <w:color w:val="auto"/>
          <w:szCs w:val="24"/>
        </w:rPr>
        <w:t>Liberal</w:t>
      </w:r>
      <w:r>
        <w:rPr>
          <w:rFonts w:cs="Arial"/>
          <w:color w:val="auto"/>
          <w:szCs w:val="24"/>
        </w:rPr>
        <w:tab/>
      </w:r>
      <w:r>
        <w:rPr>
          <w:rFonts w:cs="Arial"/>
          <w:color w:val="auto"/>
          <w:szCs w:val="24"/>
        </w:rPr>
        <w:tab/>
      </w:r>
      <w:r>
        <w:rPr>
          <w:rFonts w:cs="Arial"/>
          <w:color w:val="auto"/>
          <w:szCs w:val="24"/>
        </w:rPr>
        <w:tab/>
      </w:r>
      <w:r>
        <w:rPr>
          <w:rFonts w:cs="Arial"/>
          <w:color w:val="auto"/>
          <w:szCs w:val="24"/>
        </w:rPr>
        <w:tab/>
      </w:r>
    </w:p>
    <w:p w14:paraId="59C993FE" w14:textId="77777777" w:rsidR="00B971C1" w:rsidRDefault="00B971C1" w:rsidP="003604E8">
      <w:pPr>
        <w:spacing w:line="276" w:lineRule="auto"/>
        <w:rPr>
          <w:color w:val="auto"/>
          <w:szCs w:val="24"/>
        </w:rPr>
      </w:pPr>
    </w:p>
    <w:p w14:paraId="16091EB9" w14:textId="44424EE2" w:rsidR="002027A9" w:rsidRDefault="002027A9" w:rsidP="001D04F0">
      <w:pPr>
        <w:spacing w:line="276" w:lineRule="auto"/>
        <w:jc w:val="center"/>
        <w:rPr>
          <w:rFonts w:cs="Arial"/>
          <w:b/>
          <w:bCs/>
          <w:color w:val="auto"/>
          <w:szCs w:val="24"/>
        </w:rPr>
      </w:pPr>
      <w:r w:rsidRPr="003429BE">
        <w:rPr>
          <w:rFonts w:cs="Arial"/>
          <w:b/>
          <w:bCs/>
          <w:color w:val="auto"/>
          <w:szCs w:val="24"/>
        </w:rPr>
        <w:t>PROYECTO DE ACUERDO No.</w:t>
      </w:r>
      <w:r w:rsidR="00271F23">
        <w:rPr>
          <w:rFonts w:cs="Arial"/>
          <w:b/>
          <w:bCs/>
          <w:color w:val="auto"/>
          <w:szCs w:val="24"/>
        </w:rPr>
        <w:t xml:space="preserve"> 3</w:t>
      </w:r>
      <w:r w:rsidR="00F53CF0">
        <w:rPr>
          <w:rFonts w:cs="Arial"/>
          <w:b/>
          <w:bCs/>
          <w:color w:val="auto"/>
          <w:szCs w:val="24"/>
        </w:rPr>
        <w:t>0</w:t>
      </w:r>
      <w:r w:rsidR="00271F23">
        <w:rPr>
          <w:rFonts w:cs="Arial"/>
          <w:b/>
          <w:bCs/>
          <w:color w:val="auto"/>
          <w:szCs w:val="24"/>
        </w:rPr>
        <w:t>1</w:t>
      </w:r>
      <w:r w:rsidR="00F53CF0">
        <w:rPr>
          <w:rFonts w:cs="Arial"/>
          <w:b/>
          <w:bCs/>
          <w:color w:val="auto"/>
          <w:szCs w:val="24"/>
        </w:rPr>
        <w:t xml:space="preserve"> </w:t>
      </w:r>
      <w:r w:rsidR="009C03FE">
        <w:rPr>
          <w:rFonts w:cs="Arial"/>
          <w:b/>
          <w:bCs/>
          <w:color w:val="auto"/>
          <w:szCs w:val="24"/>
        </w:rPr>
        <w:t>DE 2025</w:t>
      </w:r>
    </w:p>
    <w:p w14:paraId="5B357C5F" w14:textId="77777777" w:rsidR="009A007F" w:rsidRPr="003429BE" w:rsidRDefault="009A007F" w:rsidP="001D04F0">
      <w:pPr>
        <w:spacing w:line="276" w:lineRule="auto"/>
        <w:jc w:val="center"/>
        <w:rPr>
          <w:rFonts w:cs="Arial"/>
          <w:b/>
          <w:bCs/>
          <w:color w:val="auto"/>
          <w:szCs w:val="24"/>
        </w:rPr>
      </w:pPr>
    </w:p>
    <w:p w14:paraId="39B0061B" w14:textId="1B98F89D" w:rsidR="00081FCB" w:rsidRPr="00A13522" w:rsidRDefault="00081FCB" w:rsidP="00A13522">
      <w:pPr>
        <w:spacing w:line="276" w:lineRule="auto"/>
        <w:jc w:val="both"/>
        <w:rPr>
          <w:rFonts w:cs="Arial"/>
          <w:b/>
          <w:bCs/>
          <w:color w:val="auto"/>
          <w:szCs w:val="24"/>
        </w:rPr>
      </w:pPr>
      <w:r w:rsidRPr="003429BE">
        <w:rPr>
          <w:rFonts w:cs="Arial"/>
          <w:b/>
          <w:bCs/>
          <w:i/>
          <w:iCs/>
          <w:color w:val="auto"/>
          <w:szCs w:val="24"/>
        </w:rPr>
        <w:t xml:space="preserve">“POR MEDIO DEL CUAL SE ESTABLECEN MEDIDAS PARA FORTALECER LAS ACCIONES EN SALUD PÚBLICA </w:t>
      </w:r>
      <w:r w:rsidR="00A13522" w:rsidRPr="00070023">
        <w:rPr>
          <w:rFonts w:cs="Arial"/>
          <w:b/>
          <w:bCs/>
          <w:i/>
          <w:iCs/>
          <w:color w:val="auto"/>
          <w:szCs w:val="24"/>
        </w:rPr>
        <w:t>EN</w:t>
      </w:r>
      <w:r w:rsidR="00052989" w:rsidRPr="00070023">
        <w:rPr>
          <w:rFonts w:cs="Arial"/>
          <w:b/>
          <w:bCs/>
          <w:i/>
          <w:iCs/>
          <w:color w:val="auto"/>
          <w:szCs w:val="24"/>
        </w:rPr>
        <w:t xml:space="preserve"> </w:t>
      </w:r>
      <w:r w:rsidR="00052989" w:rsidRPr="00070023">
        <w:rPr>
          <w:rFonts w:cs="Arial"/>
          <w:b/>
          <w:color w:val="auto"/>
          <w:szCs w:val="24"/>
          <w:shd w:val="clear" w:color="auto" w:fill="FFFFFF"/>
        </w:rPr>
        <w:t>ESTABLECIMIENTOS</w:t>
      </w:r>
      <w:r w:rsidR="00052989" w:rsidRPr="00070023">
        <w:rPr>
          <w:rFonts w:cs="Arial"/>
          <w:b/>
          <w:i/>
          <w:color w:val="auto"/>
          <w:szCs w:val="24"/>
          <w:shd w:val="clear" w:color="auto" w:fill="FFFFFF"/>
        </w:rPr>
        <w:t xml:space="preserve"> </w:t>
      </w:r>
      <w:r w:rsidR="00A13522" w:rsidRPr="00070023">
        <w:rPr>
          <w:rFonts w:cs="Arial"/>
          <w:b/>
          <w:i/>
          <w:color w:val="auto"/>
          <w:szCs w:val="24"/>
          <w:shd w:val="clear" w:color="auto" w:fill="FFFFFF"/>
        </w:rPr>
        <w:t>DE</w:t>
      </w:r>
      <w:r w:rsidR="00052989" w:rsidRPr="00070023">
        <w:rPr>
          <w:rFonts w:cs="Arial"/>
          <w:b/>
          <w:i/>
          <w:color w:val="auto"/>
          <w:szCs w:val="24"/>
          <w:shd w:val="clear" w:color="auto" w:fill="FFFFFF"/>
        </w:rPr>
        <w:t xml:space="preserve"> </w:t>
      </w:r>
      <w:r w:rsidR="00052989" w:rsidRPr="00070023">
        <w:rPr>
          <w:rFonts w:cs="Arial"/>
          <w:b/>
          <w:i/>
          <w:color w:val="auto"/>
          <w:shd w:val="clear" w:color="auto" w:fill="FFFFFF"/>
        </w:rPr>
        <w:t>PRE</w:t>
      </w:r>
      <w:r w:rsidR="00A13522" w:rsidRPr="00070023">
        <w:rPr>
          <w:rFonts w:cs="Arial"/>
          <w:b/>
          <w:i/>
          <w:color w:val="auto"/>
          <w:shd w:val="clear" w:color="auto" w:fill="FFFFFF"/>
        </w:rPr>
        <w:t xml:space="preserve">PARACIÓN Y CONSUMO DE ALIMENTOS </w:t>
      </w:r>
      <w:r w:rsidR="00A13522" w:rsidRPr="00070023">
        <w:rPr>
          <w:rFonts w:cs="Arial"/>
          <w:b/>
          <w:bCs/>
          <w:i/>
          <w:iCs/>
          <w:color w:val="auto"/>
          <w:szCs w:val="24"/>
        </w:rPr>
        <w:t>EN EL DISTRITO CAPITAL</w:t>
      </w:r>
      <w:r w:rsidR="00052989" w:rsidRPr="00070023">
        <w:rPr>
          <w:rFonts w:cs="Arial"/>
          <w:b/>
          <w:bCs/>
          <w:i/>
          <w:iCs/>
          <w:color w:val="auto"/>
          <w:szCs w:val="24"/>
        </w:rPr>
        <w:t>”</w:t>
      </w:r>
    </w:p>
    <w:p w14:paraId="30E703FD" w14:textId="77777777" w:rsidR="00081FCB" w:rsidRPr="003429BE" w:rsidRDefault="00081FCB" w:rsidP="00081FCB">
      <w:pPr>
        <w:spacing w:line="276" w:lineRule="auto"/>
        <w:jc w:val="both"/>
        <w:rPr>
          <w:rFonts w:cs="Arial"/>
          <w:b/>
          <w:bCs/>
          <w:color w:val="auto"/>
          <w:szCs w:val="24"/>
        </w:rPr>
      </w:pPr>
    </w:p>
    <w:p w14:paraId="1463D62B" w14:textId="77777777" w:rsidR="009246E2" w:rsidRPr="003429BE" w:rsidRDefault="006E44B7" w:rsidP="003604E8">
      <w:pPr>
        <w:pStyle w:val="Prrafodelista"/>
        <w:numPr>
          <w:ilvl w:val="0"/>
          <w:numId w:val="15"/>
        </w:numPr>
        <w:spacing w:line="276" w:lineRule="auto"/>
        <w:rPr>
          <w:rFonts w:cs="Arial"/>
          <w:b/>
          <w:bCs/>
          <w:color w:val="auto"/>
          <w:szCs w:val="24"/>
        </w:rPr>
      </w:pPr>
      <w:r w:rsidRPr="003429BE">
        <w:rPr>
          <w:rFonts w:cs="Arial"/>
          <w:b/>
          <w:bCs/>
          <w:color w:val="auto"/>
          <w:szCs w:val="24"/>
        </w:rPr>
        <w:t>OBJETO DEL PROYECTO DE ACUERDO</w:t>
      </w:r>
    </w:p>
    <w:p w14:paraId="1AAC98B5" w14:textId="77777777" w:rsidR="001840DC" w:rsidRPr="000207B5" w:rsidRDefault="001840DC" w:rsidP="003604E8">
      <w:pPr>
        <w:spacing w:line="276" w:lineRule="auto"/>
        <w:rPr>
          <w:rFonts w:cs="Arial"/>
          <w:b/>
          <w:bCs/>
          <w:color w:val="auto"/>
          <w:szCs w:val="24"/>
        </w:rPr>
      </w:pPr>
    </w:p>
    <w:p w14:paraId="67CBFBD4" w14:textId="2591FDBF" w:rsidR="001840DC" w:rsidRPr="00D008DD" w:rsidRDefault="001840DC" w:rsidP="003604E8">
      <w:pPr>
        <w:spacing w:line="276" w:lineRule="auto"/>
        <w:jc w:val="both"/>
        <w:rPr>
          <w:rFonts w:cs="Arial"/>
          <w:bCs/>
          <w:color w:val="auto"/>
          <w:szCs w:val="24"/>
        </w:rPr>
      </w:pPr>
      <w:r w:rsidRPr="00D008DD">
        <w:rPr>
          <w:rFonts w:cs="Arial"/>
          <w:bCs/>
          <w:color w:val="auto"/>
          <w:szCs w:val="24"/>
        </w:rPr>
        <w:t>El presente proyecto de acuerdo tiene como objet</w:t>
      </w:r>
      <w:r w:rsidR="00F94456" w:rsidRPr="00D008DD">
        <w:rPr>
          <w:rFonts w:cs="Arial"/>
          <w:bCs/>
          <w:color w:val="auto"/>
          <w:szCs w:val="24"/>
        </w:rPr>
        <w:t>o</w:t>
      </w:r>
      <w:r w:rsidR="009A6EE6" w:rsidRPr="00D008DD">
        <w:rPr>
          <w:rFonts w:cs="Arial"/>
          <w:bCs/>
          <w:color w:val="auto"/>
          <w:szCs w:val="24"/>
        </w:rPr>
        <w:t xml:space="preserve"> adoptar medidas</w:t>
      </w:r>
      <w:r w:rsidR="000207B5" w:rsidRPr="00D008DD">
        <w:rPr>
          <w:rFonts w:cs="Arial"/>
          <w:bCs/>
          <w:color w:val="auto"/>
          <w:szCs w:val="24"/>
        </w:rPr>
        <w:t xml:space="preserve"> que permitan el fortalecimiento d</w:t>
      </w:r>
      <w:r w:rsidR="00D008DD" w:rsidRPr="00D008DD">
        <w:rPr>
          <w:rFonts w:cs="Arial"/>
          <w:bCs/>
          <w:color w:val="auto"/>
          <w:szCs w:val="24"/>
        </w:rPr>
        <w:t>e las acciones en salud pública para</w:t>
      </w:r>
      <w:r w:rsidR="000207B5" w:rsidRPr="00D008DD">
        <w:rPr>
          <w:rFonts w:cs="Arial"/>
          <w:bCs/>
          <w:color w:val="auto"/>
          <w:szCs w:val="24"/>
        </w:rPr>
        <w:t xml:space="preserve"> prevenir y minimizar los riesgos en la proliferación y transmisión de </w:t>
      </w:r>
      <w:r w:rsidR="000207B5" w:rsidRPr="00D008DD">
        <w:rPr>
          <w:rFonts w:cs="Arial"/>
          <w:color w:val="auto"/>
          <w:szCs w:val="24"/>
          <w:shd w:val="clear" w:color="auto" w:fill="FFFFFF"/>
        </w:rPr>
        <w:t>enfermedades por alimentos</w:t>
      </w:r>
      <w:r w:rsidR="00D008DD" w:rsidRPr="00D008DD">
        <w:rPr>
          <w:rFonts w:cs="Arial"/>
          <w:color w:val="auto"/>
          <w:szCs w:val="24"/>
          <w:shd w:val="clear" w:color="auto" w:fill="FFFFFF"/>
        </w:rPr>
        <w:t xml:space="preserve">, </w:t>
      </w:r>
      <w:r w:rsidR="00E06C83">
        <w:rPr>
          <w:rFonts w:cs="Arial"/>
          <w:color w:val="auto"/>
          <w:szCs w:val="24"/>
          <w:shd w:val="clear" w:color="auto" w:fill="FFFFFF"/>
        </w:rPr>
        <w:t xml:space="preserve">permitiendo a los ciudadanos </w:t>
      </w:r>
      <w:r w:rsidR="009C03FE">
        <w:rPr>
          <w:rFonts w:cs="Arial"/>
          <w:color w:val="auto"/>
          <w:szCs w:val="24"/>
          <w:shd w:val="clear" w:color="auto" w:fill="FFFFFF"/>
        </w:rPr>
        <w:t xml:space="preserve">visualizar y </w:t>
      </w:r>
      <w:r w:rsidR="00E06C83" w:rsidRPr="009C03FE">
        <w:rPr>
          <w:rFonts w:cs="Arial"/>
          <w:color w:val="auto"/>
          <w:szCs w:val="24"/>
        </w:rPr>
        <w:t xml:space="preserve">conocer </w:t>
      </w:r>
      <w:r w:rsidR="00E06C83">
        <w:rPr>
          <w:rFonts w:cs="Arial"/>
          <w:color w:val="auto"/>
          <w:szCs w:val="24"/>
          <w:shd w:val="clear" w:color="auto" w:fill="FFFFFF"/>
        </w:rPr>
        <w:t>el concepto sanitario emitido por la</w:t>
      </w:r>
      <w:r w:rsidR="002070E7">
        <w:rPr>
          <w:rFonts w:cs="Arial"/>
          <w:color w:val="auto"/>
          <w:szCs w:val="24"/>
          <w:shd w:val="clear" w:color="auto" w:fill="FFFFFF"/>
        </w:rPr>
        <w:t xml:space="preserve"> Secretaría Distrital de Salud de</w:t>
      </w:r>
      <w:r w:rsidR="00E06C83">
        <w:rPr>
          <w:rFonts w:cs="Arial"/>
          <w:color w:val="auto"/>
          <w:szCs w:val="24"/>
          <w:shd w:val="clear" w:color="auto" w:fill="FFFFFF"/>
        </w:rPr>
        <w:t xml:space="preserve"> los </w:t>
      </w:r>
      <w:r w:rsidR="00D008DD" w:rsidRPr="00D008DD">
        <w:rPr>
          <w:rFonts w:cs="Arial"/>
          <w:color w:val="auto"/>
          <w:szCs w:val="24"/>
          <w:shd w:val="clear" w:color="auto" w:fill="FFFFFF"/>
        </w:rPr>
        <w:t xml:space="preserve">establecimientos dedicados a la </w:t>
      </w:r>
      <w:r w:rsidR="00D008DD" w:rsidRPr="00D008DD">
        <w:rPr>
          <w:rFonts w:cs="Arial"/>
          <w:color w:val="auto"/>
          <w:shd w:val="clear" w:color="auto" w:fill="FFFFFF"/>
        </w:rPr>
        <w:t>preparación y consumo de alimentos.</w:t>
      </w:r>
      <w:r w:rsidR="00D008DD" w:rsidRPr="00D008DD">
        <w:rPr>
          <w:rFonts w:cs="Arial"/>
          <w:bCs/>
          <w:color w:val="auto"/>
          <w:szCs w:val="24"/>
        </w:rPr>
        <w:t xml:space="preserve"> </w:t>
      </w:r>
    </w:p>
    <w:p w14:paraId="325BCB87" w14:textId="77777777" w:rsidR="003C0524" w:rsidRPr="003429BE" w:rsidRDefault="003C0524" w:rsidP="003604E8">
      <w:pPr>
        <w:spacing w:line="276" w:lineRule="auto"/>
        <w:jc w:val="both"/>
        <w:rPr>
          <w:rFonts w:cs="Arial"/>
          <w:color w:val="auto"/>
          <w:szCs w:val="24"/>
        </w:rPr>
      </w:pPr>
    </w:p>
    <w:p w14:paraId="7325D8E5" w14:textId="38A717CB" w:rsidR="00D55168" w:rsidRDefault="009E7E33" w:rsidP="00D55168">
      <w:pPr>
        <w:pStyle w:val="Prrafodelista"/>
        <w:numPr>
          <w:ilvl w:val="0"/>
          <w:numId w:val="15"/>
        </w:numPr>
        <w:spacing w:line="276" w:lineRule="auto"/>
        <w:jc w:val="both"/>
        <w:rPr>
          <w:rFonts w:cs="Arial"/>
          <w:b/>
          <w:bCs/>
          <w:color w:val="auto"/>
          <w:szCs w:val="24"/>
        </w:rPr>
      </w:pPr>
      <w:r w:rsidRPr="003429BE">
        <w:rPr>
          <w:rFonts w:cs="Arial"/>
          <w:b/>
          <w:bCs/>
          <w:color w:val="auto"/>
          <w:szCs w:val="24"/>
        </w:rPr>
        <w:t>MARCO NORMATIVO</w:t>
      </w:r>
    </w:p>
    <w:p w14:paraId="7D48A381" w14:textId="77777777" w:rsidR="00D55168" w:rsidRDefault="00D55168" w:rsidP="00D55168">
      <w:pPr>
        <w:spacing w:line="276" w:lineRule="auto"/>
        <w:jc w:val="both"/>
        <w:rPr>
          <w:rFonts w:cs="Arial"/>
          <w:b/>
          <w:bCs/>
          <w:color w:val="auto"/>
          <w:szCs w:val="24"/>
        </w:rPr>
      </w:pPr>
    </w:p>
    <w:p w14:paraId="3A3C6690" w14:textId="08121C36" w:rsidR="00182ABF" w:rsidRDefault="00182ABF" w:rsidP="00D55168">
      <w:pPr>
        <w:spacing w:line="276" w:lineRule="auto"/>
        <w:jc w:val="both"/>
        <w:rPr>
          <w:rFonts w:cs="Arial"/>
          <w:b/>
          <w:bCs/>
          <w:color w:val="auto"/>
          <w:szCs w:val="24"/>
        </w:rPr>
      </w:pPr>
      <w:r>
        <w:rPr>
          <w:rFonts w:cs="Arial"/>
          <w:b/>
          <w:bCs/>
          <w:color w:val="auto"/>
          <w:szCs w:val="24"/>
        </w:rPr>
        <w:t>MARCO INTERNACIONAL</w:t>
      </w:r>
    </w:p>
    <w:p w14:paraId="39D0F825" w14:textId="20CC6395" w:rsidR="00182ABF" w:rsidRDefault="00182ABF" w:rsidP="00D55168">
      <w:pPr>
        <w:spacing w:line="276" w:lineRule="auto"/>
        <w:jc w:val="both"/>
        <w:rPr>
          <w:rFonts w:cs="Arial"/>
          <w:b/>
          <w:bCs/>
          <w:color w:val="auto"/>
          <w:szCs w:val="24"/>
        </w:rPr>
      </w:pPr>
    </w:p>
    <w:p w14:paraId="5C15112F" w14:textId="2AF5DA69" w:rsidR="00182ABF" w:rsidRDefault="00182ABF" w:rsidP="00D55168">
      <w:pPr>
        <w:spacing w:line="276" w:lineRule="auto"/>
        <w:jc w:val="both"/>
        <w:rPr>
          <w:rFonts w:cs="Arial"/>
          <w:b/>
          <w:bCs/>
          <w:color w:val="auto"/>
          <w:szCs w:val="24"/>
        </w:rPr>
      </w:pPr>
      <w:r>
        <w:rPr>
          <w:rFonts w:cs="Arial"/>
          <w:b/>
          <w:bCs/>
          <w:color w:val="auto"/>
          <w:szCs w:val="24"/>
        </w:rPr>
        <w:t>OBJETIVOS DE DESARROLLO SOSTENIBLE</w:t>
      </w:r>
    </w:p>
    <w:p w14:paraId="34C8BACD" w14:textId="13B30DFC" w:rsidR="00182ABF" w:rsidRDefault="00182ABF" w:rsidP="00D55168">
      <w:pPr>
        <w:spacing w:line="276" w:lineRule="auto"/>
        <w:jc w:val="both"/>
        <w:rPr>
          <w:rFonts w:cs="Arial"/>
          <w:b/>
          <w:bCs/>
          <w:color w:val="auto"/>
          <w:szCs w:val="24"/>
        </w:rPr>
      </w:pPr>
    </w:p>
    <w:p w14:paraId="572C4946" w14:textId="4BCAB221" w:rsidR="00182ABF" w:rsidRDefault="002B4246" w:rsidP="00D55168">
      <w:pPr>
        <w:spacing w:line="276" w:lineRule="auto"/>
        <w:jc w:val="both"/>
        <w:rPr>
          <w:rFonts w:cs="Arial"/>
          <w:b/>
          <w:bCs/>
          <w:color w:val="auto"/>
          <w:szCs w:val="24"/>
        </w:rPr>
      </w:pPr>
      <w:r>
        <w:rPr>
          <w:rFonts w:cs="Arial"/>
          <w:b/>
          <w:bCs/>
          <w:color w:val="auto"/>
          <w:szCs w:val="24"/>
        </w:rPr>
        <w:t>ODS</w:t>
      </w:r>
      <w:r w:rsidR="00182ABF">
        <w:rPr>
          <w:rFonts w:cs="Arial"/>
          <w:b/>
          <w:bCs/>
          <w:color w:val="auto"/>
          <w:szCs w:val="24"/>
        </w:rPr>
        <w:t xml:space="preserve"> 3. Salud y Bienestar</w:t>
      </w:r>
    </w:p>
    <w:p w14:paraId="2472B25D" w14:textId="5F315C78" w:rsidR="00182ABF" w:rsidRDefault="00182ABF" w:rsidP="00D55168">
      <w:pPr>
        <w:spacing w:line="276" w:lineRule="auto"/>
        <w:jc w:val="both"/>
        <w:rPr>
          <w:rFonts w:cs="Arial"/>
          <w:b/>
          <w:bCs/>
          <w:color w:val="auto"/>
          <w:szCs w:val="24"/>
        </w:rPr>
      </w:pPr>
    </w:p>
    <w:p w14:paraId="03B55AC3" w14:textId="4A12D6AF" w:rsidR="00182ABF" w:rsidRDefault="00182ABF" w:rsidP="00D55168">
      <w:pPr>
        <w:spacing w:line="276" w:lineRule="auto"/>
        <w:jc w:val="both"/>
        <w:rPr>
          <w:rFonts w:cs="Arial"/>
          <w:bCs/>
          <w:color w:val="auto"/>
          <w:szCs w:val="24"/>
        </w:rPr>
      </w:pPr>
      <w:r>
        <w:rPr>
          <w:rFonts w:cs="Arial"/>
          <w:b/>
          <w:bCs/>
          <w:color w:val="auto"/>
          <w:szCs w:val="24"/>
        </w:rPr>
        <w:t xml:space="preserve">Meta 3.9. </w:t>
      </w:r>
      <w:r>
        <w:rPr>
          <w:rFonts w:cs="Arial"/>
          <w:bCs/>
          <w:color w:val="auto"/>
          <w:szCs w:val="24"/>
        </w:rPr>
        <w:t>Para 2030 reducir sustancialmente el número de muertes y enfermedades producidas por productos peligrosos y la contaminación del aire, el agua y el suelo.</w:t>
      </w:r>
    </w:p>
    <w:p w14:paraId="4FC2C6B3" w14:textId="7E4D93AB" w:rsidR="002B4246" w:rsidRDefault="002B4246" w:rsidP="00D55168">
      <w:pPr>
        <w:spacing w:line="276" w:lineRule="auto"/>
        <w:jc w:val="both"/>
        <w:rPr>
          <w:rFonts w:cs="Arial"/>
          <w:bCs/>
          <w:color w:val="auto"/>
          <w:szCs w:val="24"/>
        </w:rPr>
      </w:pPr>
    </w:p>
    <w:p w14:paraId="012714BD" w14:textId="2925E92E" w:rsidR="002B4246" w:rsidRDefault="002B4246" w:rsidP="00D55168">
      <w:pPr>
        <w:spacing w:line="276" w:lineRule="auto"/>
        <w:jc w:val="both"/>
        <w:rPr>
          <w:rFonts w:cs="Arial"/>
          <w:b/>
          <w:bCs/>
          <w:color w:val="auto"/>
          <w:szCs w:val="24"/>
        </w:rPr>
      </w:pPr>
      <w:r>
        <w:rPr>
          <w:rFonts w:cs="Arial"/>
          <w:b/>
          <w:bCs/>
          <w:color w:val="auto"/>
          <w:szCs w:val="24"/>
        </w:rPr>
        <w:t>ODS 6. Agua limpia y saneamiento</w:t>
      </w:r>
    </w:p>
    <w:p w14:paraId="2E6F4A27" w14:textId="7E7C75BC" w:rsidR="002B4246" w:rsidRDefault="002B4246" w:rsidP="00D55168">
      <w:pPr>
        <w:spacing w:line="276" w:lineRule="auto"/>
        <w:jc w:val="both"/>
        <w:rPr>
          <w:rFonts w:cs="Arial"/>
          <w:b/>
          <w:bCs/>
          <w:color w:val="auto"/>
          <w:szCs w:val="24"/>
        </w:rPr>
      </w:pPr>
    </w:p>
    <w:p w14:paraId="07BD96A6" w14:textId="285B489B" w:rsidR="002B4246" w:rsidRPr="002B4246" w:rsidRDefault="002B4246" w:rsidP="00D55168">
      <w:pPr>
        <w:spacing w:line="276" w:lineRule="auto"/>
        <w:jc w:val="both"/>
        <w:rPr>
          <w:rFonts w:cs="Arial"/>
          <w:bCs/>
          <w:color w:val="auto"/>
          <w:szCs w:val="24"/>
        </w:rPr>
      </w:pPr>
      <w:r>
        <w:rPr>
          <w:rFonts w:cs="Arial"/>
          <w:b/>
          <w:bCs/>
          <w:color w:val="auto"/>
          <w:szCs w:val="24"/>
        </w:rPr>
        <w:t xml:space="preserve">Meta 6.2. </w:t>
      </w:r>
      <w:r w:rsidR="00F4533A">
        <w:rPr>
          <w:rFonts w:cs="Arial"/>
          <w:bCs/>
          <w:color w:val="auto"/>
          <w:szCs w:val="24"/>
        </w:rPr>
        <w:t>De aquí a 2030, lograr el acceso a servicios de saneamiento e higiene adecuados y equitativos para todos (…).</w:t>
      </w:r>
    </w:p>
    <w:p w14:paraId="7D329AE1" w14:textId="77777777" w:rsidR="00182ABF" w:rsidRDefault="00182ABF" w:rsidP="00D55168">
      <w:pPr>
        <w:spacing w:line="276" w:lineRule="auto"/>
        <w:jc w:val="both"/>
        <w:rPr>
          <w:rFonts w:cs="Arial"/>
          <w:b/>
          <w:bCs/>
          <w:color w:val="auto"/>
          <w:szCs w:val="24"/>
        </w:rPr>
      </w:pPr>
    </w:p>
    <w:p w14:paraId="41CFC6ED" w14:textId="20EF1E21" w:rsidR="007F2BCD" w:rsidRDefault="009844BA" w:rsidP="00D55168">
      <w:pPr>
        <w:spacing w:line="276" w:lineRule="auto"/>
        <w:jc w:val="both"/>
        <w:rPr>
          <w:rFonts w:cs="Arial"/>
          <w:b/>
          <w:bCs/>
          <w:color w:val="auto"/>
          <w:szCs w:val="24"/>
        </w:rPr>
      </w:pPr>
      <w:r>
        <w:rPr>
          <w:rFonts w:cs="Arial"/>
          <w:b/>
          <w:bCs/>
          <w:color w:val="auto"/>
          <w:szCs w:val="24"/>
        </w:rPr>
        <w:t>CONSTITUCIÓN POLÍTICA</w:t>
      </w:r>
    </w:p>
    <w:p w14:paraId="5C8B3B5B" w14:textId="000A880E" w:rsidR="007F2BCD" w:rsidRPr="00070023" w:rsidRDefault="007F2BCD" w:rsidP="0013305C">
      <w:pPr>
        <w:pStyle w:val="NormalWeb"/>
        <w:spacing w:line="270" w:lineRule="atLeast"/>
        <w:ind w:left="708"/>
        <w:jc w:val="both"/>
        <w:rPr>
          <w:rFonts w:ascii="Arial" w:hAnsi="Arial" w:cs="Arial"/>
          <w:b/>
          <w:bCs/>
          <w:i/>
        </w:rPr>
      </w:pPr>
      <w:r w:rsidRPr="00070023">
        <w:rPr>
          <w:rFonts w:ascii="Arial" w:hAnsi="Arial" w:cs="Arial"/>
          <w:b/>
          <w:bCs/>
          <w:i/>
        </w:rPr>
        <w:lastRenderedPageBreak/>
        <w:t>ARTÍCULO 49</w:t>
      </w:r>
      <w:r w:rsidR="00A7366C" w:rsidRPr="00070023">
        <w:rPr>
          <w:rFonts w:ascii="Arial" w:hAnsi="Arial" w:cs="Arial"/>
          <w:b/>
          <w:bCs/>
          <w:i/>
        </w:rPr>
        <w:t>.</w:t>
      </w:r>
      <w:r w:rsidR="0013305C" w:rsidRPr="00070023">
        <w:rPr>
          <w:rFonts w:ascii="Arial" w:hAnsi="Arial" w:cs="Arial"/>
          <w:b/>
          <w:bCs/>
          <w:i/>
        </w:rPr>
        <w:t xml:space="preserve"> </w:t>
      </w:r>
      <w:r w:rsidRPr="00070023">
        <w:rPr>
          <w:rFonts w:ascii="Arial" w:hAnsi="Arial" w:cs="Arial"/>
          <w:bCs/>
          <w:i/>
        </w:rPr>
        <w:t xml:space="preserve">La atención de la salud y el saneamiento ambiental son servicios públicos a cargo del Estado. Se garantiza a todas las personas el acceso a los servicios de promoción, protección y recuperación de la salud. </w:t>
      </w:r>
      <w:r w:rsidR="00A7366C" w:rsidRPr="00070023">
        <w:rPr>
          <w:rFonts w:ascii="Arial" w:hAnsi="Arial" w:cs="Arial"/>
          <w:bCs/>
          <w:i/>
          <w:lang w:val="es-ES"/>
        </w:rPr>
        <w:t> Corresponde al Estado organizar, dirigir y reglamentar la prestación de servicios de salud a los habitantes y de saneamiento ambiental conforme a los principios de eficiencia, universalidad y solidaridad (…). </w:t>
      </w:r>
    </w:p>
    <w:p w14:paraId="5722CBF1" w14:textId="2478A464" w:rsidR="00D55168" w:rsidRPr="00D55168" w:rsidRDefault="00D55168" w:rsidP="001D04F0">
      <w:pPr>
        <w:pStyle w:val="NormalWeb"/>
        <w:spacing w:line="270" w:lineRule="atLeast"/>
        <w:ind w:left="708"/>
        <w:jc w:val="both"/>
        <w:rPr>
          <w:rFonts w:ascii="Arial" w:hAnsi="Arial" w:cs="Arial"/>
          <w:i/>
          <w:lang w:val="es-ES" w:eastAsia="es-ES"/>
        </w:rPr>
      </w:pPr>
      <w:bookmarkStart w:id="1" w:name="78"/>
      <w:r w:rsidRPr="00D55168">
        <w:rPr>
          <w:rFonts w:ascii="Arial" w:hAnsi="Arial" w:cs="Arial"/>
          <w:b/>
          <w:bCs/>
          <w:i/>
          <w:lang w:val="es-ES" w:eastAsia="es-ES"/>
        </w:rPr>
        <w:t>ARTICULO 78. </w:t>
      </w:r>
      <w:bookmarkEnd w:id="1"/>
      <w:r w:rsidRPr="00D55168">
        <w:rPr>
          <w:rFonts w:ascii="Arial" w:hAnsi="Arial" w:cs="Arial"/>
          <w:i/>
          <w:lang w:val="es-ES" w:eastAsia="es-ES"/>
        </w:rPr>
        <w:t>La ley regulará el control de calidad de bienes y servicios ofrecidos y prestados a la comunidad, así como la información que debe suministrarse al público en su comercialización.</w:t>
      </w:r>
    </w:p>
    <w:p w14:paraId="6CF6C705" w14:textId="77777777" w:rsidR="00D55168" w:rsidRDefault="00D55168" w:rsidP="001D04F0">
      <w:pPr>
        <w:spacing w:before="100" w:beforeAutospacing="1" w:after="100" w:afterAutospacing="1" w:line="270" w:lineRule="atLeast"/>
        <w:ind w:left="708"/>
        <w:jc w:val="both"/>
        <w:rPr>
          <w:rFonts w:cs="Arial"/>
          <w:i/>
          <w:color w:val="auto"/>
          <w:szCs w:val="24"/>
        </w:rPr>
      </w:pPr>
      <w:r w:rsidRPr="00D55168">
        <w:rPr>
          <w:rFonts w:cs="Arial"/>
          <w:i/>
          <w:color w:val="auto"/>
          <w:szCs w:val="24"/>
        </w:rPr>
        <w:t>Serán responsables, de acuerdo con la ley, quienes en la producción y en la comercialización de bienes y servicios, atenten contra la salud, la seguridad y el adecuado aprovisionamiento a consumidores y usuarios.</w:t>
      </w:r>
    </w:p>
    <w:p w14:paraId="406D0600" w14:textId="460043FD" w:rsidR="007974EB" w:rsidRPr="003429BE" w:rsidRDefault="007974EB" w:rsidP="007974EB">
      <w:pPr>
        <w:spacing w:line="276" w:lineRule="auto"/>
        <w:jc w:val="both"/>
        <w:rPr>
          <w:rFonts w:cs="Arial"/>
          <w:b/>
          <w:bCs/>
          <w:color w:val="auto"/>
          <w:szCs w:val="24"/>
          <w:highlight w:val="yellow"/>
        </w:rPr>
      </w:pPr>
    </w:p>
    <w:p w14:paraId="318C0691" w14:textId="77777777" w:rsidR="007974EB" w:rsidRPr="003429BE" w:rsidRDefault="007974EB" w:rsidP="007974EB">
      <w:pPr>
        <w:autoSpaceDE w:val="0"/>
        <w:autoSpaceDN w:val="0"/>
        <w:adjustRightInd w:val="0"/>
        <w:rPr>
          <w:rFonts w:eastAsiaTheme="minorHAnsi" w:cs="Arial"/>
          <w:b/>
          <w:i/>
          <w:color w:val="auto"/>
          <w:szCs w:val="24"/>
          <w:lang w:val="es-CO" w:eastAsia="en-US"/>
        </w:rPr>
      </w:pPr>
      <w:r w:rsidRPr="003429BE">
        <w:rPr>
          <w:rFonts w:eastAsiaTheme="minorHAnsi" w:cs="Arial"/>
          <w:b/>
          <w:i/>
          <w:color w:val="auto"/>
          <w:szCs w:val="24"/>
          <w:lang w:val="es-CO" w:eastAsia="en-US"/>
        </w:rPr>
        <w:t xml:space="preserve">La Ley </w:t>
      </w:r>
      <w:r>
        <w:rPr>
          <w:rFonts w:eastAsiaTheme="minorHAnsi" w:cs="Arial"/>
          <w:b/>
          <w:i/>
          <w:color w:val="auto"/>
          <w:szCs w:val="24"/>
          <w:lang w:val="es-CO" w:eastAsia="en-US"/>
        </w:rPr>
        <w:t>0</w:t>
      </w:r>
      <w:r w:rsidRPr="003429BE">
        <w:rPr>
          <w:rFonts w:eastAsiaTheme="minorHAnsi" w:cs="Arial"/>
          <w:b/>
          <w:i/>
          <w:color w:val="auto"/>
          <w:szCs w:val="24"/>
          <w:lang w:val="es-CO" w:eastAsia="en-US"/>
        </w:rPr>
        <w:t xml:space="preserve">9 de 1979 “Por la cual se dictan Medidas Sanitarias” </w:t>
      </w:r>
    </w:p>
    <w:p w14:paraId="63E4B6F9" w14:textId="77777777" w:rsidR="007974EB" w:rsidRPr="003429BE" w:rsidRDefault="007974EB" w:rsidP="007974EB">
      <w:pPr>
        <w:autoSpaceDE w:val="0"/>
        <w:autoSpaceDN w:val="0"/>
        <w:adjustRightInd w:val="0"/>
        <w:rPr>
          <w:rFonts w:eastAsiaTheme="minorHAnsi" w:cs="Arial"/>
          <w:i/>
          <w:iCs/>
          <w:color w:val="auto"/>
          <w:szCs w:val="24"/>
          <w:lang w:val="es-CO" w:eastAsia="en-US"/>
        </w:rPr>
      </w:pPr>
    </w:p>
    <w:p w14:paraId="584C678A"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r w:rsidRPr="001F4DAB">
        <w:rPr>
          <w:rFonts w:eastAsiaTheme="minorHAnsi" w:cs="Arial"/>
          <w:i/>
          <w:iCs/>
          <w:color w:val="auto"/>
          <w:sz w:val="22"/>
          <w:szCs w:val="22"/>
          <w:lang w:val="es-CO" w:eastAsia="en-US"/>
        </w:rPr>
        <w:t>“(…) ARTICULO 156. Para los efectos del saneamiento de las edificaciones, éstas se clasifican en:</w:t>
      </w:r>
    </w:p>
    <w:p w14:paraId="062D075B"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p>
    <w:p w14:paraId="087FE8F5"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r w:rsidRPr="001F4DAB">
        <w:rPr>
          <w:rFonts w:eastAsiaTheme="minorHAnsi" w:cs="Arial"/>
          <w:i/>
          <w:iCs/>
          <w:color w:val="auto"/>
          <w:sz w:val="22"/>
          <w:szCs w:val="22"/>
          <w:lang w:val="es-CO" w:eastAsia="en-US"/>
        </w:rPr>
        <w:t>a) Viviendas permanentes;</w:t>
      </w:r>
    </w:p>
    <w:p w14:paraId="2E18A9A4"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r w:rsidRPr="001F4DAB">
        <w:rPr>
          <w:rFonts w:eastAsiaTheme="minorHAnsi" w:cs="Arial"/>
          <w:i/>
          <w:iCs/>
          <w:color w:val="auto"/>
          <w:sz w:val="22"/>
          <w:szCs w:val="22"/>
          <w:lang w:val="es-CO" w:eastAsia="en-US"/>
        </w:rPr>
        <w:t>b) Establecimientos de vivienda transitoria;</w:t>
      </w:r>
    </w:p>
    <w:p w14:paraId="0330B99F"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r w:rsidRPr="001F4DAB">
        <w:rPr>
          <w:rFonts w:eastAsiaTheme="minorHAnsi" w:cs="Arial"/>
          <w:i/>
          <w:iCs/>
          <w:color w:val="auto"/>
          <w:sz w:val="22"/>
          <w:szCs w:val="22"/>
          <w:lang w:val="es-CO" w:eastAsia="en-US"/>
        </w:rPr>
        <w:t>c) Establecimientos educativos y cuartelarios;</w:t>
      </w:r>
    </w:p>
    <w:p w14:paraId="7F4DAF59"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r w:rsidRPr="001F4DAB">
        <w:rPr>
          <w:rFonts w:eastAsiaTheme="minorHAnsi" w:cs="Arial"/>
          <w:i/>
          <w:iCs/>
          <w:color w:val="auto"/>
          <w:sz w:val="22"/>
          <w:szCs w:val="22"/>
          <w:lang w:val="es-CO" w:eastAsia="en-US"/>
        </w:rPr>
        <w:t>d) Establecimientos de espectáculo público;</w:t>
      </w:r>
    </w:p>
    <w:p w14:paraId="624CD814"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r w:rsidRPr="001F4DAB">
        <w:rPr>
          <w:rFonts w:eastAsiaTheme="minorHAnsi" w:cs="Arial"/>
          <w:i/>
          <w:iCs/>
          <w:color w:val="auto"/>
          <w:sz w:val="22"/>
          <w:szCs w:val="22"/>
          <w:lang w:val="es-CO" w:eastAsia="en-US"/>
        </w:rPr>
        <w:t>e) Establecimientos de diversión pública;</w:t>
      </w:r>
    </w:p>
    <w:p w14:paraId="390A53A7"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r w:rsidRPr="001F4DAB">
        <w:rPr>
          <w:rFonts w:eastAsiaTheme="minorHAnsi" w:cs="Arial"/>
          <w:i/>
          <w:iCs/>
          <w:color w:val="auto"/>
          <w:sz w:val="22"/>
          <w:szCs w:val="22"/>
          <w:lang w:val="es-CO" w:eastAsia="en-US"/>
        </w:rPr>
        <w:t>f) Establecimientos industriales;</w:t>
      </w:r>
    </w:p>
    <w:p w14:paraId="5C380615"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r w:rsidRPr="001F4DAB">
        <w:rPr>
          <w:rFonts w:eastAsiaTheme="minorHAnsi" w:cs="Arial"/>
          <w:i/>
          <w:iCs/>
          <w:color w:val="auto"/>
          <w:sz w:val="22"/>
          <w:szCs w:val="22"/>
          <w:lang w:val="es-CO" w:eastAsia="en-US"/>
        </w:rPr>
        <w:t>g) Establecimientos comerciales;</w:t>
      </w:r>
    </w:p>
    <w:p w14:paraId="6C4E3A5A"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r w:rsidRPr="001F4DAB">
        <w:rPr>
          <w:rFonts w:eastAsiaTheme="minorHAnsi" w:cs="Arial"/>
          <w:i/>
          <w:iCs/>
          <w:color w:val="auto"/>
          <w:sz w:val="22"/>
          <w:szCs w:val="22"/>
          <w:lang w:val="es-CO" w:eastAsia="en-US"/>
        </w:rPr>
        <w:t>h) Establecimientos carcelarios;</w:t>
      </w:r>
    </w:p>
    <w:p w14:paraId="10219006"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r w:rsidRPr="001F4DAB">
        <w:rPr>
          <w:rFonts w:eastAsiaTheme="minorHAnsi" w:cs="Arial"/>
          <w:i/>
          <w:iCs/>
          <w:color w:val="auto"/>
          <w:sz w:val="22"/>
          <w:szCs w:val="22"/>
          <w:lang w:val="es-CO" w:eastAsia="en-US"/>
        </w:rPr>
        <w:t>i) Establecimientos hospitalarios y similares.</w:t>
      </w:r>
    </w:p>
    <w:p w14:paraId="729EFD6F" w14:textId="77777777" w:rsidR="007974EB" w:rsidRPr="001F4DAB" w:rsidRDefault="007974EB" w:rsidP="007974EB">
      <w:pPr>
        <w:autoSpaceDE w:val="0"/>
        <w:autoSpaceDN w:val="0"/>
        <w:adjustRightInd w:val="0"/>
        <w:ind w:left="708"/>
        <w:rPr>
          <w:rFonts w:eastAsiaTheme="minorHAnsi" w:cs="Arial"/>
          <w:i/>
          <w:iCs/>
          <w:color w:val="auto"/>
          <w:sz w:val="22"/>
          <w:szCs w:val="22"/>
          <w:lang w:val="es-CO" w:eastAsia="en-US"/>
        </w:rPr>
      </w:pPr>
    </w:p>
    <w:p w14:paraId="586D818F" w14:textId="77777777" w:rsidR="007974EB" w:rsidRPr="001F4DAB" w:rsidRDefault="007974EB" w:rsidP="007974EB">
      <w:pPr>
        <w:autoSpaceDE w:val="0"/>
        <w:autoSpaceDN w:val="0"/>
        <w:adjustRightInd w:val="0"/>
        <w:ind w:left="708"/>
        <w:rPr>
          <w:rFonts w:cs="Arial"/>
          <w:b/>
          <w:bCs/>
          <w:i/>
          <w:color w:val="auto"/>
          <w:sz w:val="22"/>
          <w:szCs w:val="22"/>
        </w:rPr>
      </w:pPr>
      <w:r w:rsidRPr="001F4DAB">
        <w:rPr>
          <w:rFonts w:eastAsiaTheme="minorHAnsi" w:cs="Arial"/>
          <w:i/>
          <w:iCs/>
          <w:color w:val="auto"/>
          <w:sz w:val="22"/>
          <w:szCs w:val="22"/>
          <w:lang w:val="es-CO" w:eastAsia="en-US"/>
        </w:rPr>
        <w:t>PARAGRAFO. Cuando en este capítulo se exprese: edificación o edificaciones, se hace referencia a todos los anteriormente clasificados.”</w:t>
      </w:r>
    </w:p>
    <w:p w14:paraId="7C103D10" w14:textId="77777777" w:rsidR="007974EB" w:rsidRPr="001F4DAB" w:rsidRDefault="007974EB" w:rsidP="007974EB">
      <w:pPr>
        <w:autoSpaceDE w:val="0"/>
        <w:autoSpaceDN w:val="0"/>
        <w:adjustRightInd w:val="0"/>
        <w:ind w:left="708"/>
        <w:rPr>
          <w:rFonts w:cs="Arial"/>
          <w:b/>
          <w:bCs/>
          <w:i/>
          <w:color w:val="auto"/>
          <w:sz w:val="22"/>
          <w:szCs w:val="22"/>
        </w:rPr>
      </w:pPr>
    </w:p>
    <w:p w14:paraId="16038128" w14:textId="77777777" w:rsidR="007974EB" w:rsidRDefault="007974EB" w:rsidP="007974EB">
      <w:pPr>
        <w:autoSpaceDE w:val="0"/>
        <w:autoSpaceDN w:val="0"/>
        <w:adjustRightInd w:val="0"/>
        <w:ind w:left="708"/>
        <w:rPr>
          <w:rFonts w:cs="Arial"/>
          <w:b/>
          <w:bCs/>
          <w:i/>
          <w:color w:val="auto"/>
          <w:sz w:val="22"/>
          <w:szCs w:val="22"/>
        </w:rPr>
      </w:pPr>
      <w:r w:rsidRPr="001F4DAB">
        <w:rPr>
          <w:rFonts w:cs="Arial"/>
          <w:b/>
          <w:bCs/>
          <w:i/>
          <w:color w:val="auto"/>
          <w:sz w:val="22"/>
          <w:szCs w:val="22"/>
        </w:rPr>
        <w:t>(…)</w:t>
      </w:r>
    </w:p>
    <w:p w14:paraId="455AFB78" w14:textId="77777777" w:rsidR="00052989" w:rsidRPr="001F4DAB" w:rsidRDefault="00052989" w:rsidP="007F2BCD">
      <w:pPr>
        <w:autoSpaceDE w:val="0"/>
        <w:autoSpaceDN w:val="0"/>
        <w:adjustRightInd w:val="0"/>
        <w:rPr>
          <w:rFonts w:cs="Arial"/>
          <w:b/>
          <w:bCs/>
          <w:i/>
          <w:color w:val="auto"/>
          <w:sz w:val="22"/>
          <w:szCs w:val="22"/>
        </w:rPr>
      </w:pPr>
    </w:p>
    <w:p w14:paraId="385F3CB4" w14:textId="77777777" w:rsidR="001F4DAB" w:rsidRPr="001F4DAB" w:rsidRDefault="001F4DAB" w:rsidP="001F4DAB">
      <w:pPr>
        <w:shd w:val="clear" w:color="auto" w:fill="FFFFFF"/>
        <w:spacing w:before="100" w:beforeAutospacing="1" w:after="100" w:afterAutospacing="1"/>
        <w:ind w:left="708"/>
        <w:jc w:val="center"/>
        <w:rPr>
          <w:rFonts w:cs="Arial"/>
          <w:i/>
          <w:color w:val="auto"/>
          <w:sz w:val="22"/>
          <w:szCs w:val="22"/>
        </w:rPr>
      </w:pPr>
      <w:r w:rsidRPr="001F4DAB">
        <w:rPr>
          <w:rFonts w:cs="Arial"/>
          <w:b/>
          <w:bCs/>
          <w:i/>
          <w:color w:val="auto"/>
          <w:sz w:val="22"/>
          <w:szCs w:val="22"/>
        </w:rPr>
        <w:t>COCINA.</w:t>
      </w:r>
    </w:p>
    <w:p w14:paraId="38A89D6F"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172.-</w:t>
      </w:r>
      <w:r w:rsidRPr="001F4DAB">
        <w:rPr>
          <w:rFonts w:cs="Arial"/>
          <w:i/>
          <w:color w:val="auto"/>
          <w:sz w:val="22"/>
          <w:szCs w:val="22"/>
        </w:rPr>
        <w:t> En las cocinas todas las instalaciones deberán cumplir con las normas de seguridad exigidas por el Ministerio de Salud o la entidad delegada.</w:t>
      </w:r>
    </w:p>
    <w:p w14:paraId="37AC6F36"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173.-</w:t>
      </w:r>
      <w:r w:rsidRPr="001F4DAB">
        <w:rPr>
          <w:rFonts w:cs="Arial"/>
          <w:i/>
          <w:color w:val="auto"/>
          <w:sz w:val="22"/>
          <w:szCs w:val="22"/>
        </w:rPr>
        <w:t> El área y la dotación de la cocina deberán garantizar el cumplimiento de los requisitos sanitarios mínimos y estarán de acuerdo con los servicios que preste la edificación.</w:t>
      </w:r>
    </w:p>
    <w:p w14:paraId="6D3333D2" w14:textId="552362F0"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174.-</w:t>
      </w:r>
      <w:r w:rsidRPr="001F4DAB">
        <w:rPr>
          <w:rFonts w:cs="Arial"/>
          <w:i/>
          <w:color w:val="auto"/>
          <w:sz w:val="22"/>
          <w:szCs w:val="22"/>
        </w:rPr>
        <w:t> Se prohíbe el almacenamiento de sustancias peligrosas en cocinas o espacios donde se almacenen, manipulen o sirvan alimentos”</w:t>
      </w:r>
    </w:p>
    <w:p w14:paraId="5E1E8730" w14:textId="77BD9F5A" w:rsidR="001F4DAB" w:rsidRPr="001F4DAB" w:rsidRDefault="001F4DAB" w:rsidP="001F4DAB">
      <w:pPr>
        <w:autoSpaceDE w:val="0"/>
        <w:autoSpaceDN w:val="0"/>
        <w:adjustRightInd w:val="0"/>
        <w:ind w:left="708"/>
        <w:rPr>
          <w:rFonts w:cs="Arial"/>
          <w:b/>
          <w:bCs/>
          <w:i/>
          <w:color w:val="auto"/>
          <w:sz w:val="22"/>
          <w:szCs w:val="22"/>
        </w:rPr>
      </w:pPr>
      <w:r w:rsidRPr="001F4DAB">
        <w:rPr>
          <w:rFonts w:cs="Arial"/>
          <w:b/>
          <w:bCs/>
          <w:i/>
          <w:color w:val="auto"/>
          <w:sz w:val="22"/>
          <w:szCs w:val="22"/>
        </w:rPr>
        <w:t>(…)</w:t>
      </w:r>
    </w:p>
    <w:p w14:paraId="0E1C58C4" w14:textId="77777777" w:rsidR="001F4DAB" w:rsidRPr="001F4DAB" w:rsidRDefault="001F4DAB" w:rsidP="001F4DAB">
      <w:pPr>
        <w:shd w:val="clear" w:color="auto" w:fill="FFFFFF"/>
        <w:spacing w:before="100" w:beforeAutospacing="1" w:after="100" w:afterAutospacing="1"/>
        <w:ind w:left="708"/>
        <w:jc w:val="center"/>
        <w:rPr>
          <w:rFonts w:cs="Arial"/>
          <w:i/>
          <w:color w:val="auto"/>
          <w:sz w:val="22"/>
          <w:szCs w:val="22"/>
        </w:rPr>
      </w:pPr>
      <w:r w:rsidRPr="001F4DAB">
        <w:rPr>
          <w:rFonts w:cs="Arial"/>
          <w:b/>
          <w:bCs/>
          <w:i/>
          <w:color w:val="auto"/>
          <w:sz w:val="22"/>
          <w:szCs w:val="22"/>
        </w:rPr>
        <w:t>DE LA LIMPIEZA GENERAL DE LAS EDIFICACIONES.</w:t>
      </w:r>
    </w:p>
    <w:p w14:paraId="708622BA"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207.-</w:t>
      </w:r>
      <w:r w:rsidRPr="001F4DAB">
        <w:rPr>
          <w:rFonts w:cs="Arial"/>
          <w:i/>
          <w:color w:val="auto"/>
          <w:sz w:val="22"/>
          <w:szCs w:val="22"/>
        </w:rPr>
        <w:t> Toda edificación deberá mantenerse en buen estado de presentación y limpieza, para evitar problemas higiénico-sanitarios.</w:t>
      </w:r>
    </w:p>
    <w:p w14:paraId="64EF3D5E"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208.-</w:t>
      </w:r>
      <w:r w:rsidRPr="001F4DAB">
        <w:rPr>
          <w:rFonts w:cs="Arial"/>
          <w:i/>
          <w:color w:val="auto"/>
          <w:sz w:val="22"/>
          <w:szCs w:val="22"/>
        </w:rPr>
        <w:t> La utilización de toda edificación desocupada, requiere previo acondicionamiento sanitario para su uso en los términos de esta Ley y sus reglamentaciones.</w:t>
      </w:r>
    </w:p>
    <w:p w14:paraId="49122C78"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209.-</w:t>
      </w:r>
      <w:r w:rsidRPr="001F4DAB">
        <w:rPr>
          <w:rFonts w:cs="Arial"/>
          <w:i/>
          <w:color w:val="auto"/>
          <w:sz w:val="22"/>
          <w:szCs w:val="22"/>
        </w:rPr>
        <w:t> En todas las edificaciones se prohíbe realizar actividades que afecten o puedan afectar el bienestar o la salud de los vecinos o de la comunidad a la cual se pertenece.</w:t>
      </w:r>
    </w:p>
    <w:p w14:paraId="5940D1F5" w14:textId="21A33C31"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210.-</w:t>
      </w:r>
      <w:r w:rsidRPr="001F4DAB">
        <w:rPr>
          <w:rFonts w:cs="Arial"/>
          <w:i/>
          <w:color w:val="auto"/>
          <w:sz w:val="22"/>
          <w:szCs w:val="22"/>
        </w:rPr>
        <w:t> El Ministerio de Salud o la entidad delegada reglamentará los aspectos relacionados con la protección de la salud en todo tipo de establecimiento.”</w:t>
      </w:r>
    </w:p>
    <w:p w14:paraId="0E48D6E8" w14:textId="04261735" w:rsidR="001F4DAB" w:rsidRPr="001F4DAB" w:rsidRDefault="001F4DAB" w:rsidP="001F4DAB">
      <w:pPr>
        <w:shd w:val="clear" w:color="auto" w:fill="FFFFFF"/>
        <w:spacing w:before="100" w:beforeAutospacing="1" w:after="100" w:afterAutospacing="1"/>
        <w:ind w:left="708"/>
        <w:rPr>
          <w:rFonts w:cs="Arial"/>
          <w:i/>
          <w:color w:val="auto"/>
          <w:sz w:val="22"/>
          <w:szCs w:val="22"/>
        </w:rPr>
      </w:pPr>
      <w:r w:rsidRPr="001F4DAB">
        <w:rPr>
          <w:rFonts w:cs="Arial"/>
          <w:i/>
          <w:color w:val="auto"/>
          <w:sz w:val="22"/>
          <w:szCs w:val="22"/>
        </w:rPr>
        <w:t>(…)</w:t>
      </w:r>
    </w:p>
    <w:p w14:paraId="696DEC21" w14:textId="77777777" w:rsidR="001F4DAB" w:rsidRPr="001F4DAB" w:rsidRDefault="001F4DAB" w:rsidP="001F4DAB">
      <w:pPr>
        <w:shd w:val="clear" w:color="auto" w:fill="FFFFFF"/>
        <w:spacing w:before="100" w:beforeAutospacing="1" w:after="100" w:afterAutospacing="1"/>
        <w:ind w:left="708"/>
        <w:jc w:val="center"/>
        <w:rPr>
          <w:rFonts w:cs="Arial"/>
          <w:i/>
          <w:color w:val="auto"/>
          <w:sz w:val="22"/>
          <w:szCs w:val="22"/>
        </w:rPr>
      </w:pPr>
      <w:r w:rsidRPr="001F4DAB">
        <w:rPr>
          <w:rFonts w:cs="Arial"/>
          <w:b/>
          <w:bCs/>
          <w:i/>
          <w:color w:val="auto"/>
          <w:sz w:val="22"/>
          <w:szCs w:val="22"/>
        </w:rPr>
        <w:t>DE LOS ESTABLECIMIENTOS COMERCIALES.</w:t>
      </w:r>
    </w:p>
    <w:p w14:paraId="39088D4C" w14:textId="77777777" w:rsidR="001F4DAB" w:rsidRPr="001F4DAB" w:rsidRDefault="001F4DAB" w:rsidP="001F4DAB">
      <w:pPr>
        <w:shd w:val="clear" w:color="auto" w:fill="FFFFFF"/>
        <w:spacing w:before="100" w:beforeAutospacing="1" w:after="100" w:afterAutospacing="1"/>
        <w:ind w:left="708"/>
        <w:rPr>
          <w:rFonts w:cs="Arial"/>
          <w:i/>
          <w:color w:val="auto"/>
          <w:sz w:val="22"/>
          <w:szCs w:val="22"/>
        </w:rPr>
      </w:pPr>
      <w:r w:rsidRPr="001F4DAB">
        <w:rPr>
          <w:rFonts w:cs="Arial"/>
          <w:b/>
          <w:bCs/>
          <w:i/>
          <w:color w:val="auto"/>
          <w:sz w:val="22"/>
          <w:szCs w:val="22"/>
        </w:rPr>
        <w:t>ARTÍCULO 233.-</w:t>
      </w:r>
      <w:r w:rsidRPr="001F4DAB">
        <w:rPr>
          <w:rFonts w:cs="Arial"/>
          <w:i/>
          <w:color w:val="auto"/>
          <w:sz w:val="22"/>
          <w:szCs w:val="22"/>
        </w:rPr>
        <w:t> Las disposiciones de esta Ley aplicables a edificaciones para establecimientos comerciales se aplicarán también a las áreas de otros establecimientos que hagan comercio de una u otra forma.</w:t>
      </w:r>
    </w:p>
    <w:p w14:paraId="4454FD68" w14:textId="39427871" w:rsidR="001F4DAB" w:rsidRPr="001F4DAB" w:rsidRDefault="001F4DAB" w:rsidP="001F4DAB">
      <w:pPr>
        <w:shd w:val="clear" w:color="auto" w:fill="FFFFFF"/>
        <w:spacing w:before="100" w:beforeAutospacing="1" w:after="100" w:afterAutospacing="1"/>
        <w:ind w:left="708"/>
        <w:rPr>
          <w:rFonts w:cs="Arial"/>
          <w:i/>
          <w:color w:val="auto"/>
          <w:sz w:val="22"/>
          <w:szCs w:val="22"/>
        </w:rPr>
      </w:pPr>
      <w:r w:rsidRPr="001F4DAB">
        <w:rPr>
          <w:rFonts w:cs="Arial"/>
          <w:i/>
          <w:color w:val="auto"/>
          <w:sz w:val="22"/>
          <w:szCs w:val="22"/>
        </w:rPr>
        <w:t>(…)</w:t>
      </w:r>
    </w:p>
    <w:p w14:paraId="63626602" w14:textId="77777777" w:rsidR="001F4DAB" w:rsidRPr="001F4DAB" w:rsidRDefault="001F4DAB" w:rsidP="001F4DAB">
      <w:pPr>
        <w:shd w:val="clear" w:color="auto" w:fill="FFFFFF"/>
        <w:spacing w:before="100" w:beforeAutospacing="1" w:after="100" w:afterAutospacing="1"/>
        <w:ind w:left="708"/>
        <w:jc w:val="center"/>
        <w:rPr>
          <w:rFonts w:cs="Arial"/>
          <w:i/>
          <w:color w:val="auto"/>
          <w:sz w:val="22"/>
          <w:szCs w:val="22"/>
        </w:rPr>
      </w:pPr>
      <w:r w:rsidRPr="001F4DAB">
        <w:rPr>
          <w:rStyle w:val="Textoennegrita"/>
          <w:rFonts w:cs="Arial"/>
          <w:i/>
          <w:color w:val="auto"/>
          <w:sz w:val="22"/>
          <w:szCs w:val="22"/>
        </w:rPr>
        <w:t>TÍTULO V</w:t>
      </w:r>
    </w:p>
    <w:p w14:paraId="0043922F" w14:textId="29327531" w:rsidR="00F60478" w:rsidRPr="004D53EF" w:rsidRDefault="003E6780" w:rsidP="004D53EF">
      <w:pPr>
        <w:shd w:val="clear" w:color="auto" w:fill="FFFFFF"/>
        <w:spacing w:before="100" w:beforeAutospacing="1" w:after="100" w:afterAutospacing="1"/>
        <w:ind w:left="708"/>
        <w:jc w:val="center"/>
        <w:rPr>
          <w:rStyle w:val="Textoennegrita"/>
          <w:rFonts w:cs="Arial"/>
          <w:b w:val="0"/>
          <w:bCs w:val="0"/>
          <w:i/>
          <w:color w:val="auto"/>
          <w:sz w:val="22"/>
          <w:szCs w:val="22"/>
        </w:rPr>
      </w:pPr>
      <w:hyperlink r:id="rId8" w:anchor="0" w:history="1">
        <w:r w:rsidR="001F4DAB" w:rsidRPr="001F4DAB">
          <w:rPr>
            <w:rStyle w:val="Hipervnculo"/>
            <w:rFonts w:cs="Arial"/>
            <w:i/>
            <w:color w:val="auto"/>
            <w:sz w:val="22"/>
            <w:szCs w:val="22"/>
          </w:rPr>
          <w:t>Reglamentado parcialmente por el Decreto Nacional 2278 de 1982</w:t>
        </w:r>
      </w:hyperlink>
      <w:r w:rsidR="001F4DAB" w:rsidRPr="001F4DAB">
        <w:rPr>
          <w:rFonts w:cs="Arial"/>
          <w:i/>
          <w:color w:val="auto"/>
          <w:sz w:val="22"/>
          <w:szCs w:val="22"/>
        </w:rPr>
        <w:t>,</w:t>
      </w:r>
      <w:hyperlink r:id="rId9" w:anchor="0" w:history="1">
        <w:r w:rsidR="001F4DAB" w:rsidRPr="001F4DAB">
          <w:rPr>
            <w:rStyle w:val="Hipervnculo"/>
            <w:rFonts w:cs="Arial"/>
            <w:i/>
            <w:color w:val="auto"/>
            <w:sz w:val="22"/>
            <w:szCs w:val="22"/>
          </w:rPr>
          <w:t>Reglamentado Parcialmente por el Decreto Nacional 2742 de 1991</w:t>
        </w:r>
      </w:hyperlink>
      <w:r w:rsidR="001F4DAB" w:rsidRPr="001F4DAB">
        <w:rPr>
          <w:rStyle w:val="Textoennegrita"/>
          <w:rFonts w:cs="Arial"/>
          <w:i/>
          <w:color w:val="auto"/>
          <w:sz w:val="22"/>
          <w:szCs w:val="22"/>
        </w:rPr>
        <w:t>, </w:t>
      </w:r>
      <w:hyperlink r:id="rId10" w:anchor="0" w:history="1">
        <w:r w:rsidR="001F4DAB" w:rsidRPr="001F4DAB">
          <w:rPr>
            <w:rStyle w:val="Hipervnculo"/>
            <w:rFonts w:cs="Arial"/>
            <w:i/>
            <w:color w:val="auto"/>
            <w:sz w:val="22"/>
            <w:szCs w:val="22"/>
          </w:rPr>
          <w:t>Reglamentado parcialmente por Resolución del Min. Salud 604 de 1993</w:t>
        </w:r>
      </w:hyperlink>
    </w:p>
    <w:p w14:paraId="2B11C55B" w14:textId="77777777" w:rsidR="001F4DAB" w:rsidRPr="001F4DAB" w:rsidRDefault="001F4DAB" w:rsidP="001F4DAB">
      <w:pPr>
        <w:shd w:val="clear" w:color="auto" w:fill="FFFFFF"/>
        <w:spacing w:before="100" w:beforeAutospacing="1" w:after="100" w:afterAutospacing="1"/>
        <w:ind w:left="708"/>
        <w:jc w:val="center"/>
        <w:rPr>
          <w:rFonts w:cs="Arial"/>
          <w:i/>
          <w:color w:val="auto"/>
          <w:sz w:val="22"/>
          <w:szCs w:val="22"/>
        </w:rPr>
      </w:pPr>
      <w:r w:rsidRPr="001F4DAB">
        <w:rPr>
          <w:rStyle w:val="Textoennegrita"/>
          <w:rFonts w:cs="Arial"/>
          <w:i/>
          <w:color w:val="auto"/>
          <w:sz w:val="22"/>
          <w:szCs w:val="22"/>
        </w:rPr>
        <w:t>ALIMENTOS</w:t>
      </w:r>
    </w:p>
    <w:p w14:paraId="63CD086D" w14:textId="77777777" w:rsidR="001F4DAB" w:rsidRPr="001F4DAB" w:rsidRDefault="001F4DAB" w:rsidP="001F4DAB">
      <w:pPr>
        <w:shd w:val="clear" w:color="auto" w:fill="FFFFFF"/>
        <w:spacing w:before="100" w:beforeAutospacing="1" w:after="100" w:afterAutospacing="1"/>
        <w:ind w:left="708"/>
        <w:jc w:val="center"/>
        <w:rPr>
          <w:rFonts w:cs="Arial"/>
          <w:i/>
          <w:color w:val="auto"/>
          <w:sz w:val="22"/>
          <w:szCs w:val="22"/>
        </w:rPr>
      </w:pPr>
      <w:r w:rsidRPr="001F4DAB">
        <w:rPr>
          <w:rStyle w:val="Textoennegrita"/>
          <w:rFonts w:cs="Arial"/>
          <w:i/>
          <w:color w:val="auto"/>
          <w:sz w:val="22"/>
          <w:szCs w:val="22"/>
        </w:rPr>
        <w:t>OBJETO.</w:t>
      </w:r>
    </w:p>
    <w:p w14:paraId="4BC92BAB" w14:textId="77777777" w:rsidR="001F4DAB" w:rsidRPr="001F4DAB" w:rsidRDefault="001F4DAB" w:rsidP="001F4DAB">
      <w:pPr>
        <w:shd w:val="clear" w:color="auto" w:fill="FFFFFF"/>
        <w:spacing w:before="100" w:beforeAutospacing="1" w:after="100" w:afterAutospacing="1"/>
        <w:ind w:left="708"/>
        <w:rPr>
          <w:rFonts w:cs="Arial"/>
          <w:i/>
          <w:color w:val="auto"/>
          <w:sz w:val="22"/>
          <w:szCs w:val="22"/>
        </w:rPr>
      </w:pPr>
      <w:r w:rsidRPr="001F4DAB">
        <w:rPr>
          <w:rStyle w:val="Textoennegrita"/>
          <w:rFonts w:cs="Arial"/>
          <w:i/>
          <w:color w:val="auto"/>
          <w:sz w:val="22"/>
          <w:szCs w:val="22"/>
        </w:rPr>
        <w:t>ARTÍCULO 243.-</w:t>
      </w:r>
      <w:r w:rsidRPr="001F4DAB">
        <w:rPr>
          <w:rFonts w:cs="Arial"/>
          <w:i/>
          <w:color w:val="auto"/>
          <w:sz w:val="22"/>
          <w:szCs w:val="22"/>
        </w:rPr>
        <w:t> En este título se establecen las normas específicas a que deberán sujetarse:</w:t>
      </w:r>
    </w:p>
    <w:p w14:paraId="7F9D1270"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i/>
          <w:color w:val="auto"/>
          <w:sz w:val="22"/>
          <w:szCs w:val="22"/>
        </w:rPr>
        <w:t>a. Los alimentos, aditivos, bebidas o materias primas correspondientes o las mismas que se produzcan, manipulen, elaboren, transformen, fraccionen, conserven, almacenen, transporten, expendan, consuman, importen o exporten;</w:t>
      </w:r>
    </w:p>
    <w:p w14:paraId="47D9524A"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i/>
          <w:color w:val="auto"/>
          <w:sz w:val="22"/>
          <w:szCs w:val="22"/>
        </w:rPr>
        <w:t>b. Los establecimientos industriales y comerciales en que se realice cualquiera de las actividades mencionadas en este artículo, y</w:t>
      </w:r>
    </w:p>
    <w:p w14:paraId="7736C79B"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i/>
          <w:color w:val="auto"/>
          <w:sz w:val="22"/>
          <w:szCs w:val="22"/>
        </w:rPr>
        <w:t>c. El personal y el transporte relacionado con ellos.</w:t>
      </w:r>
    </w:p>
    <w:p w14:paraId="0B9486A3"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PARÁGRAFO.-</w:t>
      </w:r>
      <w:r w:rsidRPr="001F4DAB">
        <w:rPr>
          <w:rFonts w:cs="Arial"/>
          <w:i/>
          <w:color w:val="auto"/>
          <w:sz w:val="22"/>
          <w:szCs w:val="22"/>
        </w:rPr>
        <w:t> En la expresión bebidas se incluyen las alcohólicas, analcohólicas no alimenticias, estimulantes y otras que el Ministerio de Salud determine.</w:t>
      </w:r>
    </w:p>
    <w:p w14:paraId="5BFDE278" w14:textId="77777777" w:rsidR="001F4DAB" w:rsidRPr="001F4DAB" w:rsidRDefault="001F4DAB" w:rsidP="001F4DAB">
      <w:pPr>
        <w:shd w:val="clear" w:color="auto" w:fill="FFFFFF"/>
        <w:spacing w:before="100" w:beforeAutospacing="1" w:after="100" w:afterAutospacing="1"/>
        <w:ind w:left="708"/>
        <w:jc w:val="center"/>
        <w:rPr>
          <w:rFonts w:cs="Arial"/>
          <w:i/>
          <w:color w:val="auto"/>
          <w:sz w:val="22"/>
          <w:szCs w:val="22"/>
        </w:rPr>
      </w:pPr>
      <w:r w:rsidRPr="001F4DAB">
        <w:rPr>
          <w:rStyle w:val="Textoennegrita"/>
          <w:rFonts w:cs="Arial"/>
          <w:i/>
          <w:color w:val="auto"/>
          <w:sz w:val="22"/>
          <w:szCs w:val="22"/>
        </w:rPr>
        <w:t>REQUISITOS DE FUNCIONAMIENTO.</w:t>
      </w:r>
    </w:p>
    <w:p w14:paraId="35E60BD5" w14:textId="77777777" w:rsidR="001F4DAB" w:rsidRPr="001F4DAB" w:rsidRDefault="001F4DAB" w:rsidP="001F4DAB">
      <w:pPr>
        <w:shd w:val="clear" w:color="auto" w:fill="FFFFFF"/>
        <w:spacing w:before="100" w:beforeAutospacing="1" w:after="100" w:afterAutospacing="1"/>
        <w:ind w:left="708"/>
        <w:rPr>
          <w:rFonts w:cs="Arial"/>
          <w:i/>
          <w:color w:val="auto"/>
          <w:sz w:val="22"/>
          <w:szCs w:val="22"/>
        </w:rPr>
      </w:pPr>
      <w:r w:rsidRPr="001F4DAB">
        <w:rPr>
          <w:rStyle w:val="Textoennegrita"/>
          <w:rFonts w:cs="Arial"/>
          <w:i/>
          <w:color w:val="auto"/>
          <w:sz w:val="22"/>
          <w:szCs w:val="22"/>
        </w:rPr>
        <w:t>NOTA: (El presente Título V lo reglamentó el Decreto Nacional 547 de 1996. Publicado D.O. No. 42.748.</w:t>
      </w:r>
    </w:p>
    <w:p w14:paraId="5560B5FB"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244.-</w:t>
      </w:r>
      <w:r w:rsidRPr="001F4DAB">
        <w:rPr>
          <w:rFonts w:cs="Arial"/>
          <w:i/>
          <w:color w:val="auto"/>
          <w:sz w:val="22"/>
          <w:szCs w:val="22"/>
        </w:rPr>
        <w:t> Para instalación y funcionamiento de establecimientos industriales o comerciales, relacionados con alimentos o bebidas, se requerirá licencia sanitaria expedida conforme a lo establecido en esta Ley.</w:t>
      </w:r>
    </w:p>
    <w:p w14:paraId="7A324296"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245.-</w:t>
      </w:r>
      <w:r w:rsidRPr="001F4DAB">
        <w:rPr>
          <w:rFonts w:cs="Arial"/>
          <w:i/>
          <w:color w:val="auto"/>
          <w:sz w:val="22"/>
          <w:szCs w:val="22"/>
        </w:rPr>
        <w:t> Los establecimientos comerciales e industriales a la vez, cumplirán con las regulaciones establecidas para uno y otro.</w:t>
      </w:r>
    </w:p>
    <w:p w14:paraId="75315D9D"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246.-</w:t>
      </w:r>
      <w:r w:rsidRPr="001F4DAB">
        <w:rPr>
          <w:rFonts w:cs="Arial"/>
          <w:i/>
          <w:color w:val="auto"/>
          <w:sz w:val="22"/>
          <w:szCs w:val="22"/>
        </w:rPr>
        <w:t> Solamente los establecimientos que tengan licencia sanitaria podrán elaborar, producir, transformar, fraccionar, manipular, almacenar, expender, importar o exportar alimentos o bebidas.</w:t>
      </w:r>
    </w:p>
    <w:p w14:paraId="01E14A3F"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247.-</w:t>
      </w:r>
      <w:r w:rsidRPr="001F4DAB">
        <w:rPr>
          <w:rFonts w:cs="Arial"/>
          <w:i/>
          <w:color w:val="auto"/>
          <w:sz w:val="22"/>
          <w:szCs w:val="22"/>
        </w:rPr>
        <w:t> Para realizar en un mismo establecimiento actividades de producción, elaboración, transformación, fraccionamiento, conservación, almacenamiento, expendio, consumo de alimentos o bebidas y de otros productos diferentes a éstos, se requiere autorización previa del Ministerio de Salud o de la autoridad delegada al efecto.</w:t>
      </w:r>
    </w:p>
    <w:p w14:paraId="3AEA1041"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PARÁGRAFO.</w:t>
      </w:r>
      <w:r w:rsidRPr="001F4DAB">
        <w:rPr>
          <w:rFonts w:cs="Arial"/>
          <w:i/>
          <w:color w:val="auto"/>
          <w:sz w:val="22"/>
          <w:szCs w:val="22"/>
        </w:rPr>
        <w:t> Cada área destinada a una de las actividades mencionadas en este artículo, cumplirá con las normas señaladas para la actividad que realiza.</w:t>
      </w:r>
    </w:p>
    <w:p w14:paraId="407E5E63"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248.-</w:t>
      </w:r>
      <w:r w:rsidRPr="001F4DAB">
        <w:rPr>
          <w:rFonts w:cs="Arial"/>
          <w:i/>
          <w:color w:val="auto"/>
          <w:sz w:val="22"/>
          <w:szCs w:val="22"/>
        </w:rPr>
        <w:t> Los establecimientos industriales deberán estar ubicados en lugares aislados de cualquier foco de insalubridad y separados convenientemente de conjuntos de viviendas.</w:t>
      </w:r>
    </w:p>
    <w:p w14:paraId="4AF7E577"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249.-</w:t>
      </w:r>
      <w:r w:rsidRPr="001F4DAB">
        <w:rPr>
          <w:rFonts w:cs="Arial"/>
          <w:i/>
          <w:color w:val="auto"/>
          <w:sz w:val="22"/>
          <w:szCs w:val="22"/>
        </w:rPr>
        <w:t> Los establecimientos industriales o comerciales a que se refiere este título, cumplirán con los requisitos establecidos en la presente Ley y, además, las siguientes:</w:t>
      </w:r>
    </w:p>
    <w:p w14:paraId="232AD67B"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i/>
          <w:color w:val="auto"/>
          <w:sz w:val="22"/>
          <w:szCs w:val="22"/>
        </w:rPr>
        <w:t>a. Contar con espacio suficiente que permita su correcto funcionamiento y mantener en forma higiénica las dependencias y los productos;</w:t>
      </w:r>
    </w:p>
    <w:p w14:paraId="3D72F4C4"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i/>
          <w:color w:val="auto"/>
          <w:sz w:val="22"/>
          <w:szCs w:val="22"/>
        </w:rPr>
        <w:t>b. Los pisos de las áreas de producción o envasado, serán de material impermeable, lavable, no poroso ni absorbente, los muros se recubrirán con materiales de características similares hasta una altura adecuada;</w:t>
      </w:r>
    </w:p>
    <w:p w14:paraId="7E24D300"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i/>
          <w:color w:val="auto"/>
          <w:sz w:val="22"/>
          <w:szCs w:val="22"/>
        </w:rPr>
        <w:t>c. La unión de los muros con los pisos y techos se hará en forma tal que permita la limpieza;</w:t>
      </w:r>
    </w:p>
    <w:p w14:paraId="65BF91FF"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i/>
          <w:color w:val="auto"/>
          <w:sz w:val="22"/>
          <w:szCs w:val="22"/>
        </w:rPr>
        <w:t>d. Cada una de las áreas tendrá la ventilación e iluminación adecuadas y contará con los servicios sanitarios, vestideros y demás dependencias conexas, conforme a lo establecido en la presente Ley y sus reglamentaciones.</w:t>
      </w:r>
    </w:p>
    <w:p w14:paraId="0150CC2A"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250.-</w:t>
      </w:r>
      <w:r w:rsidRPr="001F4DAB">
        <w:rPr>
          <w:rFonts w:cs="Arial"/>
          <w:i/>
          <w:color w:val="auto"/>
          <w:sz w:val="22"/>
          <w:szCs w:val="22"/>
        </w:rPr>
        <w:t> El Ministerio de Salud establecerá los plazos para que los establecimientos industriales y comerciales existentes, a que se refiere este título se ajusten a los requisitos establecidos en la presente Ley y sus reglamentaciones.</w:t>
      </w:r>
    </w:p>
    <w:p w14:paraId="13B529A6" w14:textId="77777777" w:rsidR="001F4DAB" w:rsidRPr="001F4DAB" w:rsidRDefault="001F4DAB" w:rsidP="001F4DAB">
      <w:pPr>
        <w:shd w:val="clear" w:color="auto" w:fill="FFFFFF"/>
        <w:spacing w:before="100" w:beforeAutospacing="1" w:after="100" w:afterAutospacing="1"/>
        <w:ind w:left="708"/>
        <w:jc w:val="center"/>
        <w:rPr>
          <w:rFonts w:cs="Arial"/>
          <w:i/>
          <w:color w:val="auto"/>
          <w:sz w:val="22"/>
          <w:szCs w:val="22"/>
        </w:rPr>
      </w:pPr>
      <w:r w:rsidRPr="001F4DAB">
        <w:rPr>
          <w:rStyle w:val="Textoennegrita"/>
          <w:rFonts w:cs="Arial"/>
          <w:i/>
          <w:color w:val="auto"/>
          <w:sz w:val="22"/>
          <w:szCs w:val="22"/>
        </w:rPr>
        <w:t>DE LOS EQUIPOS Y UTENSILIOS.</w:t>
      </w:r>
    </w:p>
    <w:p w14:paraId="280B763C"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251.-</w:t>
      </w:r>
      <w:r w:rsidRPr="001F4DAB">
        <w:rPr>
          <w:rFonts w:cs="Arial"/>
          <w:i/>
          <w:color w:val="auto"/>
          <w:sz w:val="22"/>
          <w:szCs w:val="22"/>
        </w:rPr>
        <w:t> El material, diseño, acabado e instalación de los equipos y utensilios deberán permitir la fácil limpieza, desinfección y mantenimiento higiénico de los mismos, y de las áreas adyacentes. Tanto los equipos como los utensilios se mantendrán en buen estado de higiene y conservación y deberán desinfectarse cuantas veces sea necesario para evitar problemas higiénico-sanitarios.</w:t>
      </w:r>
    </w:p>
    <w:p w14:paraId="5AC3B23A"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252.-</w:t>
      </w:r>
      <w:r w:rsidRPr="001F4DAB">
        <w:rPr>
          <w:rFonts w:cs="Arial"/>
          <w:i/>
          <w:color w:val="auto"/>
          <w:sz w:val="22"/>
          <w:szCs w:val="22"/>
        </w:rPr>
        <w:t> Todas las superficies que estén en contacto directo con alimentos o bebidas deberán ser atóxicas e inalterables en condiciones de usos.</w:t>
      </w:r>
    </w:p>
    <w:p w14:paraId="209935C6"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253.-</w:t>
      </w:r>
      <w:r w:rsidRPr="001F4DAB">
        <w:rPr>
          <w:rFonts w:cs="Arial"/>
          <w:i/>
          <w:color w:val="auto"/>
          <w:sz w:val="22"/>
          <w:szCs w:val="22"/>
        </w:rPr>
        <w:t> Las conexiones y los mecanismos de equipos que requieran lubricación, estarán construidos de manera que el lubricante no entre en contacto con los alimentos o bebidas ni con las superficies que estén en contacto con éstos.</w:t>
      </w:r>
    </w:p>
    <w:p w14:paraId="30B0AEDE"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254.-</w:t>
      </w:r>
      <w:r w:rsidRPr="001F4DAB">
        <w:rPr>
          <w:rFonts w:cs="Arial"/>
          <w:i/>
          <w:color w:val="auto"/>
          <w:sz w:val="22"/>
          <w:szCs w:val="22"/>
        </w:rPr>
        <w:t> La limpieza, lavado y desinfección de equipos y utensilios que tengan contacto con alimentos o bebidas, se hará en tal forma y con implementos o productos que no generen ni dejen sustancias peligrosas durante su uso.</w:t>
      </w:r>
    </w:p>
    <w:p w14:paraId="05314E7F"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PARÁGRAFO.-</w:t>
      </w:r>
      <w:r w:rsidRPr="001F4DAB">
        <w:rPr>
          <w:rFonts w:cs="Arial"/>
          <w:i/>
          <w:color w:val="auto"/>
          <w:sz w:val="22"/>
          <w:szCs w:val="22"/>
        </w:rPr>
        <w:t> El uso de lubricantes, utensilios, equipos y productos de limpieza, lavado y desinfección se ajustarán a las normas que para tal efecto establezca el Ministerio de Salud.</w:t>
      </w:r>
    </w:p>
    <w:p w14:paraId="4F9D1B6D" w14:textId="77777777" w:rsidR="001F4DAB" w:rsidRPr="001F4DAB" w:rsidRDefault="001F4DAB" w:rsidP="001F4DAB">
      <w:pPr>
        <w:shd w:val="clear" w:color="auto" w:fill="FFFFFF"/>
        <w:spacing w:before="100" w:beforeAutospacing="1" w:after="100" w:afterAutospacing="1"/>
        <w:ind w:left="708"/>
        <w:jc w:val="center"/>
        <w:rPr>
          <w:rFonts w:cs="Arial"/>
          <w:i/>
          <w:color w:val="auto"/>
          <w:sz w:val="22"/>
          <w:szCs w:val="22"/>
        </w:rPr>
      </w:pPr>
      <w:r w:rsidRPr="001F4DAB">
        <w:rPr>
          <w:rStyle w:val="Textoennegrita"/>
          <w:rFonts w:cs="Arial"/>
          <w:i/>
          <w:color w:val="auto"/>
          <w:sz w:val="22"/>
          <w:szCs w:val="22"/>
        </w:rPr>
        <w:t>DE LAS OPERACIONES DE ELABORACIÓN, PROCESO Y EXPENDIO.</w:t>
      </w:r>
    </w:p>
    <w:p w14:paraId="593214C4"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255.-</w:t>
      </w:r>
      <w:r w:rsidRPr="001F4DAB">
        <w:rPr>
          <w:rFonts w:cs="Arial"/>
          <w:i/>
          <w:color w:val="auto"/>
          <w:sz w:val="22"/>
          <w:szCs w:val="22"/>
        </w:rPr>
        <w:t> Para la elaboración de alimentos y bebidas se deberán utilizar materias primas cuyas condiciones higiénico-sanitarias permitan su correcto procesamiento. Las materias primas cumplirán con lo estipulado en la presente Ley, su reglamentación y demás normas vigentes.</w:t>
      </w:r>
    </w:p>
    <w:p w14:paraId="715379D1"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256.-</w:t>
      </w:r>
      <w:r w:rsidRPr="001F4DAB">
        <w:rPr>
          <w:rFonts w:cs="Arial"/>
          <w:i/>
          <w:color w:val="auto"/>
          <w:sz w:val="22"/>
          <w:szCs w:val="22"/>
        </w:rPr>
        <w:t> Las materias primas, envases, empaques, envolturas y productos terminados para alimentos y bebidas se almacenarán en forma que se evite su contaminación y se asegure su correcta conservación.</w:t>
      </w:r>
    </w:p>
    <w:p w14:paraId="2A75463B"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PARÁGRAFO.-</w:t>
      </w:r>
      <w:r w:rsidRPr="001F4DAB">
        <w:rPr>
          <w:rFonts w:cs="Arial"/>
          <w:i/>
          <w:color w:val="auto"/>
          <w:sz w:val="22"/>
          <w:szCs w:val="22"/>
        </w:rPr>
        <w:t> Los depósitos de materias primas y productos terminados para alimentos y bebidas ocuparán espacios independientes, salvo en aquellos casos en que a juicio del Ministerio de Salud o de la autoridad delegada no se presenten peligros de contaminación para los productos.</w:t>
      </w:r>
    </w:p>
    <w:p w14:paraId="70141049"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257.-</w:t>
      </w:r>
      <w:r w:rsidRPr="001F4DAB">
        <w:rPr>
          <w:rFonts w:cs="Arial"/>
          <w:i/>
          <w:color w:val="auto"/>
          <w:sz w:val="22"/>
          <w:szCs w:val="22"/>
        </w:rPr>
        <w:t> Las zonas donde se reciban o almacenen materias primas estarán separadas de las que se destinan a la preparación o envasado del producto final. La autoridad sanitaria competente podrá eximir del cumplimiento de este requisito a los establecimientos en los cuales no exista peligro de contaminación para los productos.</w:t>
      </w:r>
    </w:p>
    <w:p w14:paraId="4CC1ABF7"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258.-</w:t>
      </w:r>
      <w:r w:rsidRPr="001F4DAB">
        <w:rPr>
          <w:rFonts w:cs="Arial"/>
          <w:i/>
          <w:color w:val="auto"/>
          <w:sz w:val="22"/>
          <w:szCs w:val="22"/>
        </w:rPr>
        <w:t> No se permitirá reutilizar alimentos, bebidas, sobrantes de salmuera, jugos, salsas, aceites o similares, salvo en aquellos casos que el Ministerio de Salud o la autoridad delegada lo autorice porque no trae riesgos para la salud del consumidor.</w:t>
      </w:r>
    </w:p>
    <w:p w14:paraId="3CEF0EDA"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259.-</w:t>
      </w:r>
      <w:r w:rsidRPr="001F4DAB">
        <w:rPr>
          <w:rFonts w:cs="Arial"/>
          <w:i/>
          <w:color w:val="auto"/>
          <w:sz w:val="22"/>
          <w:szCs w:val="22"/>
        </w:rPr>
        <w:t> Los establecimientos a que se refiere este título, los equipos, las bebidas, alimentos y materias primas deben protegerse contra las plagas.</w:t>
      </w:r>
    </w:p>
    <w:p w14:paraId="3A199F28"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i/>
          <w:color w:val="auto"/>
          <w:sz w:val="22"/>
          <w:szCs w:val="22"/>
        </w:rPr>
        <w:t>Los plaguicidas y los sistemas de aplicación que se utilicen para el control de plagas en alimentos y bebidas cumplirán con la reglamentación que al efecto dicte el Ministerio de Salud.</w:t>
      </w:r>
    </w:p>
    <w:p w14:paraId="03FB92D5"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i/>
          <w:color w:val="auto"/>
          <w:sz w:val="22"/>
          <w:szCs w:val="22"/>
        </w:rPr>
        <w:t>Las reglamentaciones sobre materias primas agrícolas se establecerán conjuntamente con el Ministerio de Agricultura.</w:t>
      </w:r>
    </w:p>
    <w:p w14:paraId="653CABED"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260.-</w:t>
      </w:r>
      <w:r w:rsidRPr="001F4DAB">
        <w:rPr>
          <w:rFonts w:cs="Arial"/>
          <w:i/>
          <w:color w:val="auto"/>
          <w:sz w:val="22"/>
          <w:szCs w:val="22"/>
        </w:rPr>
        <w:t> Se prohíbe el almacenamiento de sustancias peligrosas en cocinas o espacios en que se elaboren, produzcan, almacenen o envasen alimentos o bebidas.</w:t>
      </w:r>
    </w:p>
    <w:p w14:paraId="639C85ED"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261.-</w:t>
      </w:r>
      <w:r w:rsidRPr="001F4DAB">
        <w:rPr>
          <w:rFonts w:cs="Arial"/>
          <w:i/>
          <w:color w:val="auto"/>
          <w:sz w:val="22"/>
          <w:szCs w:val="22"/>
        </w:rPr>
        <w:t> En los establecimientos comerciales las actividades relacionadas con alimentos o bebidas, como fraccionamiento, elaboración, almacenamiento, empaque y expendio, deben efectuarse en áreas que no ofrezcan peligro de contaminación para los productos.</w:t>
      </w:r>
    </w:p>
    <w:p w14:paraId="06CAC558"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262.-</w:t>
      </w:r>
      <w:r w:rsidRPr="001F4DAB">
        <w:rPr>
          <w:rFonts w:cs="Arial"/>
          <w:i/>
          <w:color w:val="auto"/>
          <w:sz w:val="22"/>
          <w:szCs w:val="22"/>
        </w:rPr>
        <w:t> En los establecimientos comerciales o industriales a que se refiere este título, los espacios destinados a vivienda o dormitorio deberán estar totalmente separados de los dedicados a las actividades propias de los establecimientos.</w:t>
      </w:r>
    </w:p>
    <w:p w14:paraId="2C017831"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263.-</w:t>
      </w:r>
      <w:r w:rsidRPr="001F4DAB">
        <w:rPr>
          <w:rFonts w:cs="Arial"/>
          <w:i/>
          <w:color w:val="auto"/>
          <w:sz w:val="22"/>
          <w:szCs w:val="22"/>
        </w:rPr>
        <w:t> Los establecimientos en que se produzcan, elaboren, transformen, fraccionen, expendan, consuman o almacenen productos de fácil descomposición contarán con equipos de refrigeración adecuados y suficientes.</w:t>
      </w:r>
    </w:p>
    <w:p w14:paraId="4F6CC49E"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264.-</w:t>
      </w:r>
      <w:r w:rsidRPr="001F4DAB">
        <w:rPr>
          <w:rFonts w:cs="Arial"/>
          <w:i/>
          <w:color w:val="auto"/>
          <w:sz w:val="22"/>
          <w:szCs w:val="22"/>
        </w:rPr>
        <w:t> Los establecimientos a que se refiere este título deberán disponer de agua y elementos para lavado y desinfección de sus equipos y utensilios en cantidad y calidad suficientes para mantener sus condiciones adecuadas de higiene y limpieza.</w:t>
      </w:r>
    </w:p>
    <w:p w14:paraId="1ABFD2EB"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Style w:val="Textoennegrita"/>
          <w:rFonts w:cs="Arial"/>
          <w:i/>
          <w:color w:val="auto"/>
          <w:sz w:val="22"/>
          <w:szCs w:val="22"/>
        </w:rPr>
        <w:t>ARTÍCULO 265.-</w:t>
      </w:r>
      <w:r w:rsidRPr="001F4DAB">
        <w:rPr>
          <w:rFonts w:cs="Arial"/>
          <w:i/>
          <w:color w:val="auto"/>
          <w:sz w:val="22"/>
          <w:szCs w:val="22"/>
        </w:rPr>
        <w:t> En los establecimientos a que se refiere este título se prohíbe la entrada de personas desprovistas de los implementos de protección adecuados a las áreas de procesamiento, para evitar la contaminación de los alimentos o bebidas.</w:t>
      </w:r>
    </w:p>
    <w:p w14:paraId="4C0B3BF7" w14:textId="77777777" w:rsidR="001F4DAB" w:rsidRPr="001F4DAB" w:rsidRDefault="001F4DAB" w:rsidP="009A007F">
      <w:pPr>
        <w:shd w:val="clear" w:color="auto" w:fill="FFFFFF"/>
        <w:spacing w:before="100" w:beforeAutospacing="1" w:after="100" w:afterAutospacing="1"/>
        <w:ind w:left="1416" w:hanging="708"/>
        <w:jc w:val="both"/>
        <w:rPr>
          <w:rFonts w:cs="Arial"/>
          <w:i/>
          <w:color w:val="auto"/>
          <w:sz w:val="22"/>
          <w:szCs w:val="22"/>
        </w:rPr>
      </w:pPr>
      <w:r w:rsidRPr="001F4DAB">
        <w:rPr>
          <w:rStyle w:val="Textoennegrita"/>
          <w:rFonts w:cs="Arial"/>
          <w:i/>
          <w:color w:val="auto"/>
          <w:sz w:val="22"/>
          <w:szCs w:val="22"/>
        </w:rPr>
        <w:t>PARÁGRAFO</w:t>
      </w:r>
      <w:r w:rsidRPr="001F4DAB">
        <w:rPr>
          <w:rFonts w:cs="Arial"/>
          <w:i/>
          <w:color w:val="auto"/>
          <w:sz w:val="22"/>
          <w:szCs w:val="22"/>
        </w:rPr>
        <w:t>.- No se deberá permitir la presencia de animales en las áreas donde se realice alguna de las actividades a que se refiere este título.</w:t>
      </w:r>
    </w:p>
    <w:p w14:paraId="46135739" w14:textId="455BE7A0" w:rsidR="001F4DAB" w:rsidRDefault="001F4DAB" w:rsidP="00942CDD">
      <w:pPr>
        <w:shd w:val="clear" w:color="auto" w:fill="FFFFFF"/>
        <w:spacing w:before="100" w:beforeAutospacing="1" w:after="100" w:afterAutospacing="1"/>
        <w:ind w:firstLine="708"/>
        <w:rPr>
          <w:rFonts w:cs="Arial"/>
          <w:color w:val="333333"/>
          <w:sz w:val="25"/>
          <w:szCs w:val="25"/>
        </w:rPr>
      </w:pPr>
      <w:r>
        <w:rPr>
          <w:rFonts w:cs="Arial"/>
          <w:color w:val="333333"/>
          <w:sz w:val="25"/>
          <w:szCs w:val="25"/>
        </w:rPr>
        <w:t>(…)</w:t>
      </w:r>
    </w:p>
    <w:p w14:paraId="6AE4FD55"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289.-</w:t>
      </w:r>
      <w:r w:rsidRPr="001F4DAB">
        <w:rPr>
          <w:rFonts w:cs="Arial"/>
          <w:i/>
          <w:color w:val="auto"/>
          <w:sz w:val="22"/>
          <w:szCs w:val="22"/>
        </w:rPr>
        <w:t> Los alimentos que no requieran de empaque o envase se almacenarán en forma que se evite su contaminación o alteración, para evitar riesgos higiénico-sanitarios al consumidor.</w:t>
      </w:r>
    </w:p>
    <w:p w14:paraId="6DD783E9"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PARÁGRAFO.-</w:t>
      </w:r>
      <w:r w:rsidRPr="001F4DAB">
        <w:rPr>
          <w:rFonts w:cs="Arial"/>
          <w:i/>
          <w:color w:val="auto"/>
          <w:sz w:val="22"/>
          <w:szCs w:val="22"/>
        </w:rPr>
        <w:t> En el expendio de los alimentos a que se refiere este artículo se deberán tener elementos de protección, como gabinetes o vitrinas, adecuados, fáciles de lavar y de desinfectar. Además, deberá disponerse de utensilios apropiados para su manipulación.</w:t>
      </w:r>
    </w:p>
    <w:p w14:paraId="7FEC8058"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290.-</w:t>
      </w:r>
      <w:r w:rsidRPr="001F4DAB">
        <w:rPr>
          <w:rFonts w:cs="Arial"/>
          <w:i/>
          <w:color w:val="auto"/>
          <w:sz w:val="22"/>
          <w:szCs w:val="22"/>
        </w:rPr>
        <w:t> Cuando los establecimientos comerciales de alimentos o bebidas no cuenten con agua y equipos, en cantidad y calidad suficientes para el lavado y desinfección, los utensilios que se utilicen deberán ser desechables con el primer uso.</w:t>
      </w:r>
    </w:p>
    <w:p w14:paraId="2F04B62B"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291.-</w:t>
      </w:r>
      <w:r w:rsidRPr="001F4DAB">
        <w:rPr>
          <w:rFonts w:cs="Arial"/>
          <w:i/>
          <w:color w:val="auto"/>
          <w:sz w:val="22"/>
          <w:szCs w:val="22"/>
        </w:rPr>
        <w:t> En los establecimientos comerciales en que se sirvan alimentos o bebidas, no se permitirá el empleo de utensilios de comedor deteriorados. Las jarras o recipientes que contengan alimentos o bebidas deberán estar provistas de tapa para evitar contaminación.</w:t>
      </w:r>
    </w:p>
    <w:p w14:paraId="62CD4F62"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PARÁGRAFO.-</w:t>
      </w:r>
      <w:r w:rsidRPr="001F4DAB">
        <w:rPr>
          <w:rFonts w:cs="Arial"/>
          <w:i/>
          <w:color w:val="auto"/>
          <w:sz w:val="22"/>
          <w:szCs w:val="22"/>
        </w:rPr>
        <w:t> La autoridad sanitaria que encuentre en uso utensilios deteriorados en los términos de este artículo, procederá al decomiso e inutilización inmediatos.</w:t>
      </w:r>
    </w:p>
    <w:p w14:paraId="796B528B"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292.-</w:t>
      </w:r>
      <w:r w:rsidRPr="001F4DAB">
        <w:rPr>
          <w:rFonts w:cs="Arial"/>
          <w:i/>
          <w:color w:val="auto"/>
          <w:sz w:val="22"/>
          <w:szCs w:val="22"/>
        </w:rPr>
        <w:t> Cuando en un establecimiento comercial, además de las actividades a que se refiere este capítulo, se realicen otras sobre productos no comestibles, deben separarse y sus productos almacenarse independientemente para evitar contaminación de los alimentos o bebidas.</w:t>
      </w:r>
    </w:p>
    <w:p w14:paraId="254A8693"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 293.-</w:t>
      </w:r>
      <w:r w:rsidRPr="001F4DAB">
        <w:rPr>
          <w:rFonts w:cs="Arial"/>
          <w:i/>
          <w:color w:val="auto"/>
          <w:sz w:val="22"/>
          <w:szCs w:val="22"/>
        </w:rPr>
        <w:t> Sólo se permitirá la cocción de alimentos por contacto directo con la llama, cuando en dicha operación no se produzca contaminación de los alimentos o cualquier otro fenómeno adverso para la salud.</w:t>
      </w:r>
    </w:p>
    <w:p w14:paraId="3719746B" w14:textId="77777777" w:rsidR="001F4DAB" w:rsidRPr="001F4DAB" w:rsidRDefault="001F4DAB" w:rsidP="001D04F0">
      <w:pPr>
        <w:shd w:val="clear" w:color="auto" w:fill="FFFFFF"/>
        <w:spacing w:before="100" w:beforeAutospacing="1" w:after="100" w:afterAutospacing="1"/>
        <w:ind w:left="708"/>
        <w:jc w:val="both"/>
        <w:rPr>
          <w:rFonts w:cs="Arial"/>
          <w:color w:val="auto"/>
          <w:sz w:val="22"/>
          <w:szCs w:val="22"/>
        </w:rPr>
      </w:pPr>
      <w:r w:rsidRPr="001F4DAB">
        <w:rPr>
          <w:rFonts w:cs="Arial"/>
          <w:b/>
          <w:bCs/>
          <w:i/>
          <w:color w:val="auto"/>
          <w:sz w:val="22"/>
          <w:szCs w:val="22"/>
        </w:rPr>
        <w:t>ARTÍCULO 294.-</w:t>
      </w:r>
      <w:r w:rsidRPr="001F4DAB">
        <w:rPr>
          <w:rFonts w:cs="Arial"/>
          <w:i/>
          <w:color w:val="auto"/>
          <w:sz w:val="22"/>
          <w:szCs w:val="22"/>
        </w:rPr>
        <w:t> El Ministerio de Salud establecerá los requisitos que deben cumplir los establecimientos comerciales, temporales, o ambulantes, para la venta de alimentos o bebidas y las condiciones de ésta.</w:t>
      </w:r>
    </w:p>
    <w:p w14:paraId="71D1CFE5" w14:textId="22F9AFF4" w:rsidR="001F4DAB" w:rsidRDefault="001F4DAB" w:rsidP="00942CDD">
      <w:pPr>
        <w:shd w:val="clear" w:color="auto" w:fill="FFFFFF"/>
        <w:spacing w:before="100" w:beforeAutospacing="1" w:after="100" w:afterAutospacing="1"/>
        <w:ind w:firstLine="708"/>
        <w:rPr>
          <w:rFonts w:cs="Arial"/>
          <w:color w:val="333333"/>
          <w:sz w:val="25"/>
          <w:szCs w:val="25"/>
        </w:rPr>
      </w:pPr>
      <w:r>
        <w:rPr>
          <w:rFonts w:cs="Arial"/>
          <w:color w:val="333333"/>
          <w:sz w:val="25"/>
          <w:szCs w:val="25"/>
        </w:rPr>
        <w:t>(…)</w:t>
      </w:r>
    </w:p>
    <w:p w14:paraId="67A4CBA3" w14:textId="77777777" w:rsidR="001F4DAB" w:rsidRPr="001F4DAB" w:rsidRDefault="001F4DAB" w:rsidP="001D04F0">
      <w:pPr>
        <w:shd w:val="clear" w:color="auto" w:fill="FFFFFF"/>
        <w:spacing w:before="100" w:beforeAutospacing="1" w:after="100" w:afterAutospacing="1"/>
        <w:ind w:left="708"/>
        <w:jc w:val="both"/>
        <w:rPr>
          <w:rFonts w:cs="Arial"/>
          <w:i/>
          <w:color w:val="auto"/>
          <w:sz w:val="22"/>
          <w:szCs w:val="22"/>
        </w:rPr>
      </w:pPr>
      <w:r w:rsidRPr="001F4DAB">
        <w:rPr>
          <w:rFonts w:cs="Arial"/>
          <w:b/>
          <w:bCs/>
          <w:i/>
          <w:color w:val="auto"/>
          <w:sz w:val="22"/>
          <w:szCs w:val="22"/>
        </w:rPr>
        <w:t>ARTÍCULO</w:t>
      </w:r>
      <w:r w:rsidRPr="001F4DAB">
        <w:rPr>
          <w:rFonts w:cs="Arial"/>
          <w:i/>
          <w:color w:val="auto"/>
          <w:sz w:val="22"/>
          <w:szCs w:val="22"/>
        </w:rPr>
        <w:t> </w:t>
      </w:r>
      <w:r w:rsidRPr="001F4DAB">
        <w:rPr>
          <w:rFonts w:cs="Arial"/>
          <w:b/>
          <w:bCs/>
          <w:i/>
          <w:color w:val="auto"/>
          <w:sz w:val="22"/>
          <w:szCs w:val="22"/>
        </w:rPr>
        <w:t>304.-</w:t>
      </w:r>
      <w:r w:rsidRPr="001F4DAB">
        <w:rPr>
          <w:rFonts w:cs="Arial"/>
          <w:i/>
          <w:color w:val="auto"/>
          <w:sz w:val="22"/>
          <w:szCs w:val="22"/>
        </w:rPr>
        <w:t> No se consideran aptos para el consumo humano los alimentos o bebidas alterados, adulterados, falsificados, contaminados o los que por otras características anormales puedan afectar la salud del consumidor.</w:t>
      </w:r>
    </w:p>
    <w:p w14:paraId="382513EB" w14:textId="3F00B2E0" w:rsidR="001F4DAB" w:rsidRPr="001F4DAB" w:rsidRDefault="001F4DAB" w:rsidP="001D04F0">
      <w:pPr>
        <w:shd w:val="clear" w:color="auto" w:fill="FFFFFF"/>
        <w:spacing w:before="100" w:beforeAutospacing="1" w:after="100" w:afterAutospacing="1"/>
        <w:ind w:left="708"/>
        <w:jc w:val="both"/>
        <w:rPr>
          <w:rFonts w:cs="Arial"/>
          <w:i/>
          <w:color w:val="333333"/>
          <w:sz w:val="22"/>
          <w:szCs w:val="22"/>
        </w:rPr>
      </w:pPr>
      <w:r w:rsidRPr="001F4DAB">
        <w:rPr>
          <w:rFonts w:cs="Arial"/>
          <w:b/>
          <w:bCs/>
          <w:i/>
          <w:color w:val="auto"/>
          <w:sz w:val="22"/>
          <w:szCs w:val="22"/>
        </w:rPr>
        <w:t>ARTÍCULO 305.-</w:t>
      </w:r>
      <w:r w:rsidRPr="001F4DAB">
        <w:rPr>
          <w:rFonts w:cs="Arial"/>
          <w:i/>
          <w:color w:val="auto"/>
          <w:sz w:val="22"/>
          <w:szCs w:val="22"/>
        </w:rPr>
        <w:t> Se prohíbe la tenencia o expendio de alimentos o bebidas no aptos para el consumo humano. El Ministerio de Salud o su autoridad delegada deberá proceder al decomiso y destino final de estos productos.</w:t>
      </w:r>
      <w:r>
        <w:rPr>
          <w:rFonts w:cs="Arial"/>
          <w:i/>
          <w:color w:val="auto"/>
          <w:sz w:val="22"/>
          <w:szCs w:val="22"/>
        </w:rPr>
        <w:t xml:space="preserve"> (…)”</w:t>
      </w:r>
    </w:p>
    <w:p w14:paraId="543537C5" w14:textId="77777777" w:rsidR="001F4DAB" w:rsidRDefault="001F4DAB" w:rsidP="001F4DAB">
      <w:pPr>
        <w:autoSpaceDE w:val="0"/>
        <w:autoSpaceDN w:val="0"/>
        <w:adjustRightInd w:val="0"/>
        <w:rPr>
          <w:rFonts w:cs="Arial"/>
          <w:b/>
          <w:bCs/>
          <w:i/>
          <w:color w:val="auto"/>
          <w:szCs w:val="24"/>
        </w:rPr>
      </w:pPr>
    </w:p>
    <w:p w14:paraId="18A959A9" w14:textId="77777777" w:rsidR="001F4DAB" w:rsidRDefault="001F4DAB" w:rsidP="001F4DAB">
      <w:pPr>
        <w:autoSpaceDE w:val="0"/>
        <w:autoSpaceDN w:val="0"/>
        <w:adjustRightInd w:val="0"/>
        <w:rPr>
          <w:rFonts w:cs="Arial"/>
          <w:b/>
          <w:bCs/>
          <w:i/>
          <w:color w:val="auto"/>
          <w:szCs w:val="24"/>
        </w:rPr>
      </w:pPr>
    </w:p>
    <w:p w14:paraId="487C97A8" w14:textId="70C9C6EA" w:rsidR="00BA1D1B" w:rsidRPr="00942CDD" w:rsidRDefault="00BA1D1B" w:rsidP="001D04F0">
      <w:pPr>
        <w:autoSpaceDE w:val="0"/>
        <w:autoSpaceDN w:val="0"/>
        <w:adjustRightInd w:val="0"/>
        <w:jc w:val="both"/>
        <w:rPr>
          <w:rFonts w:eastAsiaTheme="minorHAnsi" w:cs="Arial"/>
          <w:b/>
          <w:i/>
          <w:color w:val="auto"/>
          <w:szCs w:val="24"/>
          <w:lang w:val="es-CO" w:eastAsia="en-US"/>
        </w:rPr>
      </w:pPr>
      <w:r w:rsidRPr="003429BE">
        <w:rPr>
          <w:rFonts w:eastAsiaTheme="minorHAnsi" w:cs="Arial"/>
          <w:b/>
          <w:i/>
          <w:color w:val="auto"/>
          <w:szCs w:val="24"/>
          <w:lang w:val="es-CO" w:eastAsia="en-US"/>
        </w:rPr>
        <w:t>Ley 715 de 2001</w:t>
      </w:r>
      <w:r w:rsidRPr="003429BE">
        <w:rPr>
          <w:rFonts w:eastAsiaTheme="minorHAnsi" w:cs="Arial"/>
          <w:color w:val="auto"/>
          <w:szCs w:val="24"/>
          <w:lang w:val="es-CO" w:eastAsia="en-US"/>
        </w:rPr>
        <w:t xml:space="preserve"> </w:t>
      </w:r>
      <w:r w:rsidRPr="00942CDD">
        <w:rPr>
          <w:rFonts w:eastAsiaTheme="minorHAnsi"/>
          <w:b/>
          <w:i/>
          <w:iCs/>
          <w:color w:val="auto"/>
          <w:lang w:val="es-CO" w:eastAsia="en-US"/>
        </w:rPr>
        <w:t>"Por la cual se dictan normas orgánicas en materia de recursos y competencias de conformidad con los artículos 151, 288, 356 y 357 (Acto Legislativo 01 de 2001) de la Constitución Política y se dictan otras disposiciones para organizar la prestación de los servicios de educación y salud, entre otros.</w:t>
      </w:r>
      <w:bookmarkStart w:id="2" w:name="ver_133204"/>
      <w:bookmarkEnd w:id="2"/>
      <w:r w:rsidRPr="00942CDD">
        <w:rPr>
          <w:rFonts w:eastAsiaTheme="minorHAnsi"/>
          <w:b/>
          <w:i/>
          <w:iCs/>
          <w:color w:val="auto"/>
          <w:lang w:val="es-CO" w:eastAsia="en-US"/>
        </w:rPr>
        <w:t>"</w:t>
      </w:r>
    </w:p>
    <w:p w14:paraId="006F3DAD" w14:textId="77777777" w:rsidR="00BA1D1B" w:rsidRPr="003429BE" w:rsidRDefault="00BA1D1B" w:rsidP="00BA1D1B">
      <w:pPr>
        <w:autoSpaceDE w:val="0"/>
        <w:autoSpaceDN w:val="0"/>
        <w:adjustRightInd w:val="0"/>
        <w:jc w:val="both"/>
        <w:rPr>
          <w:rFonts w:eastAsiaTheme="minorHAnsi" w:cs="Arial"/>
          <w:color w:val="auto"/>
          <w:szCs w:val="24"/>
          <w:lang w:val="es-CO" w:eastAsia="en-US"/>
        </w:rPr>
      </w:pPr>
    </w:p>
    <w:p w14:paraId="0A1D7C8D" w14:textId="2A8DD61D" w:rsidR="00BA1D1B" w:rsidRPr="003429BE" w:rsidRDefault="00BA1D1B" w:rsidP="001F4DAB">
      <w:pPr>
        <w:autoSpaceDE w:val="0"/>
        <w:autoSpaceDN w:val="0"/>
        <w:adjustRightInd w:val="0"/>
        <w:ind w:left="708"/>
        <w:jc w:val="both"/>
        <w:rPr>
          <w:rFonts w:eastAsiaTheme="minorHAnsi" w:cs="Arial"/>
          <w:i/>
          <w:iCs/>
          <w:color w:val="auto"/>
          <w:szCs w:val="24"/>
          <w:lang w:val="es-CO" w:eastAsia="en-US"/>
        </w:rPr>
      </w:pPr>
      <w:r w:rsidRPr="003429BE">
        <w:rPr>
          <w:rFonts w:eastAsiaTheme="minorHAnsi" w:cs="Arial"/>
          <w:i/>
          <w:iCs/>
          <w:color w:val="auto"/>
          <w:szCs w:val="24"/>
          <w:lang w:val="es-CO" w:eastAsia="en-US"/>
        </w:rPr>
        <w:t>“44.</w:t>
      </w:r>
      <w:r w:rsidR="00942CDD">
        <w:rPr>
          <w:rFonts w:eastAsiaTheme="minorHAnsi" w:cs="Arial"/>
          <w:i/>
          <w:iCs/>
          <w:color w:val="auto"/>
          <w:szCs w:val="24"/>
          <w:lang w:val="es-CO" w:eastAsia="en-US"/>
        </w:rPr>
        <w:t xml:space="preserve"> </w:t>
      </w:r>
      <w:r w:rsidRPr="003429BE">
        <w:rPr>
          <w:rFonts w:eastAsiaTheme="minorHAnsi" w:cs="Arial"/>
          <w:i/>
          <w:iCs/>
          <w:color w:val="auto"/>
          <w:szCs w:val="24"/>
          <w:lang w:val="es-CO" w:eastAsia="en-US"/>
        </w:rPr>
        <w:t>3.5. Ejercer vigilancia y control sanitario en su jurisdicción, sobre los factores de riesgo para la salud, en los establecimientos y espacios que puedan generar riesgos para la población, tales como establecimientos educativos, hospitales, cárceles, cuarteles, albergues, guarderías, ancianatos, puertos, aeropuertos y terminales terrestres, transporte público, piscinas, estadios, coliseos, gimnasios, bares, tabernas, supermercados y similares, plazas de mercado, de abasto público y plantas de sacrificio de animales, entre otros”</w:t>
      </w:r>
    </w:p>
    <w:p w14:paraId="0C400DF5" w14:textId="1064147F" w:rsidR="00A53256" w:rsidRPr="003429BE" w:rsidRDefault="00A53256" w:rsidP="001F4DAB">
      <w:pPr>
        <w:autoSpaceDE w:val="0"/>
        <w:autoSpaceDN w:val="0"/>
        <w:adjustRightInd w:val="0"/>
        <w:ind w:left="708"/>
        <w:jc w:val="both"/>
        <w:rPr>
          <w:rFonts w:eastAsiaTheme="minorHAnsi" w:cs="Arial"/>
          <w:i/>
          <w:iCs/>
          <w:color w:val="auto"/>
          <w:szCs w:val="24"/>
          <w:lang w:val="es-CO" w:eastAsia="en-US"/>
        </w:rPr>
      </w:pPr>
    </w:p>
    <w:p w14:paraId="6A731138" w14:textId="6D245536" w:rsidR="00A53256" w:rsidRPr="003429BE" w:rsidRDefault="00A53256" w:rsidP="001F4DAB">
      <w:pPr>
        <w:autoSpaceDE w:val="0"/>
        <w:autoSpaceDN w:val="0"/>
        <w:adjustRightInd w:val="0"/>
        <w:ind w:left="708"/>
        <w:jc w:val="both"/>
        <w:rPr>
          <w:rFonts w:cs="Arial"/>
          <w:i/>
          <w:color w:val="333333"/>
          <w:szCs w:val="24"/>
          <w:shd w:val="clear" w:color="auto" w:fill="FFFFFF"/>
        </w:rPr>
      </w:pPr>
      <w:r w:rsidRPr="00942CDD">
        <w:rPr>
          <w:rFonts w:eastAsiaTheme="minorHAnsi" w:cs="Arial"/>
          <w:i/>
          <w:iCs/>
          <w:color w:val="auto"/>
          <w:szCs w:val="24"/>
          <w:lang w:val="es-CO" w:eastAsia="en-US"/>
        </w:rPr>
        <w:t>43.3.8. Ejecutar las acciones de inspección, vigilancia y control de los factores de riesgo del ambiente que afectan la salud humana, y de control de vectores y zoonosis de competencia del sector salud, en coordinación con las autoridades ambientales, en los corregimientos departamentales y en los municipios de categorías 4, 5 y 6 de su jurisdicción</w:t>
      </w:r>
      <w:r w:rsidRPr="003429BE">
        <w:rPr>
          <w:rFonts w:cs="Arial"/>
          <w:i/>
          <w:color w:val="333333"/>
          <w:szCs w:val="24"/>
          <w:shd w:val="clear" w:color="auto" w:fill="FFFFFF"/>
        </w:rPr>
        <w:t>.</w:t>
      </w:r>
    </w:p>
    <w:p w14:paraId="25E5F0A7" w14:textId="014E1036" w:rsidR="00A53256" w:rsidRPr="003429BE" w:rsidRDefault="00A53256" w:rsidP="001F4DAB">
      <w:pPr>
        <w:autoSpaceDE w:val="0"/>
        <w:autoSpaceDN w:val="0"/>
        <w:adjustRightInd w:val="0"/>
        <w:ind w:left="708"/>
        <w:jc w:val="both"/>
        <w:rPr>
          <w:rFonts w:cs="Arial"/>
          <w:i/>
          <w:color w:val="333333"/>
          <w:szCs w:val="24"/>
          <w:shd w:val="clear" w:color="auto" w:fill="FFFFFF"/>
        </w:rPr>
      </w:pPr>
    </w:p>
    <w:p w14:paraId="2AD09D6B" w14:textId="69854DBA" w:rsidR="00A53256" w:rsidRPr="00942CDD" w:rsidRDefault="00A53256" w:rsidP="001F4DAB">
      <w:pPr>
        <w:autoSpaceDE w:val="0"/>
        <w:autoSpaceDN w:val="0"/>
        <w:adjustRightInd w:val="0"/>
        <w:ind w:left="708"/>
        <w:jc w:val="both"/>
        <w:rPr>
          <w:rFonts w:eastAsiaTheme="minorHAnsi" w:cs="Arial"/>
          <w:i/>
          <w:iCs/>
          <w:color w:val="auto"/>
          <w:szCs w:val="24"/>
          <w:lang w:val="es-CO" w:eastAsia="en-US"/>
        </w:rPr>
      </w:pPr>
      <w:r w:rsidRPr="00942CDD">
        <w:rPr>
          <w:rFonts w:eastAsiaTheme="minorHAnsi" w:cs="Arial"/>
          <w:i/>
          <w:iCs/>
          <w:color w:val="auto"/>
          <w:szCs w:val="24"/>
          <w:lang w:val="es-CO" w:eastAsia="en-US"/>
        </w:rPr>
        <w:t>44.3.3.1. Vigilar y controlar en su jurisdicción, la calidad, producción, comercialización y distribución de alimentos para consumo humano, con prioridad en los de alto riesgo epidemiológico, así como los de materia prima para consumo animal que representen riesgo para la salud humana.</w:t>
      </w:r>
    </w:p>
    <w:p w14:paraId="34650AE3" w14:textId="77777777" w:rsidR="00D6271C" w:rsidRPr="00942CDD" w:rsidRDefault="00D6271C" w:rsidP="00942CDD">
      <w:pPr>
        <w:autoSpaceDE w:val="0"/>
        <w:autoSpaceDN w:val="0"/>
        <w:adjustRightInd w:val="0"/>
        <w:ind w:left="708"/>
        <w:jc w:val="both"/>
        <w:rPr>
          <w:rFonts w:eastAsiaTheme="minorHAnsi" w:cs="Arial"/>
          <w:i/>
          <w:iCs/>
          <w:color w:val="auto"/>
          <w:szCs w:val="24"/>
          <w:lang w:val="es-CO" w:eastAsia="en-US"/>
        </w:rPr>
      </w:pPr>
    </w:p>
    <w:p w14:paraId="76057C93" w14:textId="0F1D6065" w:rsidR="00B566C0" w:rsidRPr="00942CDD" w:rsidRDefault="00B566C0" w:rsidP="000F36C1">
      <w:pPr>
        <w:spacing w:line="276" w:lineRule="auto"/>
        <w:jc w:val="both"/>
        <w:rPr>
          <w:rFonts w:cs="Arial"/>
          <w:b/>
          <w:bCs/>
          <w:i/>
          <w:color w:val="auto"/>
          <w:szCs w:val="24"/>
          <w:lang w:val="es-CO" w:eastAsia="es-CO"/>
        </w:rPr>
      </w:pPr>
      <w:r w:rsidRPr="00942CDD">
        <w:rPr>
          <w:b/>
          <w:i/>
          <w:iCs/>
          <w:color w:val="auto"/>
          <w:lang w:val="es-CO" w:eastAsia="es-CO"/>
        </w:rPr>
        <w:t xml:space="preserve">Ley 1801 de </w:t>
      </w:r>
      <w:r w:rsidR="00C24C76" w:rsidRPr="00942CDD">
        <w:rPr>
          <w:b/>
          <w:i/>
          <w:iCs/>
          <w:color w:val="auto"/>
          <w:lang w:val="es-CO" w:eastAsia="es-CO"/>
        </w:rPr>
        <w:t>2</w:t>
      </w:r>
      <w:r w:rsidRPr="00942CDD">
        <w:rPr>
          <w:b/>
          <w:i/>
          <w:iCs/>
          <w:color w:val="auto"/>
          <w:lang w:val="es-CO" w:eastAsia="es-CO"/>
        </w:rPr>
        <w:t>016 "Por la cual se expide el Código Nacional de Seguridad y Convivencia Ciudadana"</w:t>
      </w:r>
    </w:p>
    <w:p w14:paraId="5BA7C016" w14:textId="377A8DCA" w:rsidR="00B566C0" w:rsidRPr="00C24C76" w:rsidRDefault="00C24C76" w:rsidP="00C24C76">
      <w:pPr>
        <w:shd w:val="clear" w:color="auto" w:fill="FFFFFF"/>
        <w:spacing w:before="100" w:beforeAutospacing="1" w:after="100" w:afterAutospacing="1"/>
        <w:ind w:left="708"/>
        <w:jc w:val="both"/>
        <w:rPr>
          <w:rFonts w:cs="Arial"/>
          <w:i/>
          <w:color w:val="auto"/>
          <w:szCs w:val="24"/>
          <w:lang w:val="es-CO" w:eastAsia="es-CO"/>
        </w:rPr>
      </w:pPr>
      <w:r w:rsidRPr="00C24C76">
        <w:rPr>
          <w:rFonts w:cs="Arial"/>
          <w:b/>
          <w:bCs/>
          <w:i/>
          <w:color w:val="auto"/>
          <w:szCs w:val="24"/>
          <w:lang w:eastAsia="es-CO"/>
        </w:rPr>
        <w:t xml:space="preserve">“(…) </w:t>
      </w:r>
      <w:r w:rsidR="00B566C0" w:rsidRPr="00C24C76">
        <w:rPr>
          <w:rFonts w:cs="Arial"/>
          <w:b/>
          <w:bCs/>
          <w:i/>
          <w:color w:val="auto"/>
          <w:szCs w:val="24"/>
          <w:lang w:val="es-CO" w:eastAsia="es-CO"/>
        </w:rPr>
        <w:t>ARTÍCULO </w:t>
      </w:r>
      <w:bookmarkStart w:id="3" w:name="87"/>
      <w:bookmarkEnd w:id="3"/>
      <w:r w:rsidR="00B566C0" w:rsidRPr="00C24C76">
        <w:rPr>
          <w:rFonts w:cs="Arial"/>
          <w:b/>
          <w:bCs/>
          <w:i/>
          <w:color w:val="auto"/>
          <w:szCs w:val="24"/>
          <w:lang w:val="es-CO" w:eastAsia="es-CO"/>
        </w:rPr>
        <w:t>87. </w:t>
      </w:r>
      <w:r w:rsidR="00B566C0" w:rsidRPr="00C24C76">
        <w:rPr>
          <w:rFonts w:cs="Arial"/>
          <w:b/>
          <w:bCs/>
          <w:i/>
          <w:iCs/>
          <w:color w:val="auto"/>
          <w:szCs w:val="24"/>
          <w:lang w:val="es-CO" w:eastAsia="es-CO"/>
        </w:rPr>
        <w:t>Requisitos para cumplir actividades económicas</w:t>
      </w:r>
      <w:r w:rsidR="00B566C0" w:rsidRPr="00C24C76">
        <w:rPr>
          <w:rFonts w:cs="Arial"/>
          <w:i/>
          <w:iCs/>
          <w:color w:val="auto"/>
          <w:szCs w:val="24"/>
          <w:lang w:val="es-CO" w:eastAsia="es-CO"/>
        </w:rPr>
        <w:t>. </w:t>
      </w:r>
      <w:r w:rsidR="00B566C0" w:rsidRPr="00C24C76">
        <w:rPr>
          <w:rFonts w:cs="Arial"/>
          <w:i/>
          <w:color w:val="auto"/>
          <w:szCs w:val="24"/>
          <w:lang w:val="es-CO" w:eastAsia="es-CO"/>
        </w:rPr>
        <w:t>Es obligatorio, para el ejercicio de cualquier actividad: comercial, industrial, de servicios, social, cultural, de recreación, de entretenimiento, de diversión; con o sin ánimo de lucro, o que, siendo privadas, trasciendan a lo público; que se desarrolle o no a través de establecimientos abiertos o cerrados al público, además de los requisitos previstos en normas especiales, cumplir previamente a la iniciación de la actividad económica los siguientes requisitos:</w:t>
      </w:r>
    </w:p>
    <w:p w14:paraId="4D80E6E1" w14:textId="77777777" w:rsidR="00B566C0" w:rsidRPr="00C24C76" w:rsidRDefault="00B566C0" w:rsidP="00C24C76">
      <w:pPr>
        <w:shd w:val="clear" w:color="auto" w:fill="FFFFFF"/>
        <w:spacing w:before="100" w:beforeAutospacing="1" w:after="100" w:afterAutospacing="1"/>
        <w:ind w:left="708"/>
        <w:jc w:val="both"/>
        <w:rPr>
          <w:rFonts w:cs="Arial"/>
          <w:i/>
          <w:color w:val="auto"/>
          <w:szCs w:val="24"/>
          <w:lang w:val="es-CO" w:eastAsia="es-CO"/>
        </w:rPr>
      </w:pPr>
      <w:r w:rsidRPr="00C24C76">
        <w:rPr>
          <w:rFonts w:cs="Arial"/>
          <w:i/>
          <w:color w:val="auto"/>
          <w:szCs w:val="24"/>
          <w:lang w:val="es-CO" w:eastAsia="es-CO"/>
        </w:rPr>
        <w:t>1. Las normas referentes al uso del suelo, destinación o finalidad para la que fue construida la edificación y su ubicación.</w:t>
      </w:r>
    </w:p>
    <w:p w14:paraId="65262C3D" w14:textId="77777777" w:rsidR="00B566C0" w:rsidRPr="00C24C76" w:rsidRDefault="00B566C0" w:rsidP="00C24C76">
      <w:pPr>
        <w:shd w:val="clear" w:color="auto" w:fill="FFFFFF"/>
        <w:spacing w:before="100" w:beforeAutospacing="1" w:after="100" w:afterAutospacing="1"/>
        <w:ind w:left="708"/>
        <w:jc w:val="both"/>
        <w:rPr>
          <w:rFonts w:cs="Arial"/>
          <w:i/>
          <w:color w:val="auto"/>
          <w:szCs w:val="24"/>
          <w:lang w:val="es-CO" w:eastAsia="es-CO"/>
        </w:rPr>
      </w:pPr>
      <w:r w:rsidRPr="00C24C76">
        <w:rPr>
          <w:rFonts w:cs="Arial"/>
          <w:i/>
          <w:color w:val="auto"/>
          <w:szCs w:val="24"/>
          <w:lang w:val="es-CO" w:eastAsia="es-CO"/>
        </w:rPr>
        <w:t>2. Mantener vigente la matrícula mercantil de la Cámara de Comercio de la respectiva jurisdicción donde se desarrolle la actividad.</w:t>
      </w:r>
    </w:p>
    <w:p w14:paraId="047C0C96" w14:textId="77777777" w:rsidR="00B566C0" w:rsidRPr="00C24C76" w:rsidRDefault="00B566C0" w:rsidP="00C24C76">
      <w:pPr>
        <w:shd w:val="clear" w:color="auto" w:fill="FFFFFF"/>
        <w:spacing w:before="100" w:beforeAutospacing="1" w:after="100" w:afterAutospacing="1"/>
        <w:ind w:left="708"/>
        <w:jc w:val="both"/>
        <w:rPr>
          <w:rFonts w:cs="Arial"/>
          <w:i/>
          <w:color w:val="auto"/>
          <w:szCs w:val="24"/>
          <w:lang w:val="es-CO" w:eastAsia="es-CO"/>
        </w:rPr>
      </w:pPr>
      <w:r w:rsidRPr="00C24C76">
        <w:rPr>
          <w:rFonts w:cs="Arial"/>
          <w:i/>
          <w:color w:val="auto"/>
          <w:szCs w:val="24"/>
          <w:lang w:val="es-CO" w:eastAsia="es-CO"/>
        </w:rPr>
        <w:t>3. La comunicación de la apertura del establecimiento, al comandante de estación o subestación de Policía del lugar donde funciona el mismo, por el medio más expedito o idóneo, que para tal efecto establezca la Policía Nacional.</w:t>
      </w:r>
    </w:p>
    <w:p w14:paraId="25FB839A" w14:textId="77777777" w:rsidR="00B566C0" w:rsidRPr="00C24C76" w:rsidRDefault="00B566C0" w:rsidP="00C24C76">
      <w:pPr>
        <w:shd w:val="clear" w:color="auto" w:fill="FFFFFF"/>
        <w:spacing w:before="100" w:beforeAutospacing="1" w:after="100" w:afterAutospacing="1"/>
        <w:ind w:left="708"/>
        <w:jc w:val="both"/>
        <w:rPr>
          <w:rFonts w:cs="Arial"/>
          <w:i/>
          <w:color w:val="auto"/>
          <w:szCs w:val="24"/>
          <w:lang w:val="es-CO" w:eastAsia="es-CO"/>
        </w:rPr>
      </w:pPr>
      <w:r w:rsidRPr="00C24C76">
        <w:rPr>
          <w:rFonts w:cs="Arial"/>
          <w:i/>
          <w:color w:val="auto"/>
          <w:szCs w:val="24"/>
          <w:lang w:val="es-CO" w:eastAsia="es-CO"/>
        </w:rPr>
        <w:t>4. Para la comercialización de equipos terminales móviles se deberá contar con el permiso o autorización expedido por el Ministerio de Tecnologías de la Información y las Comunicaciones o su delegado.</w:t>
      </w:r>
    </w:p>
    <w:p w14:paraId="3CF46BC2" w14:textId="77777777" w:rsidR="00B566C0" w:rsidRPr="00C24C76" w:rsidRDefault="00B566C0" w:rsidP="00C24C76">
      <w:pPr>
        <w:shd w:val="clear" w:color="auto" w:fill="FFFFFF"/>
        <w:spacing w:before="100" w:beforeAutospacing="1" w:after="100" w:afterAutospacing="1"/>
        <w:ind w:left="708"/>
        <w:jc w:val="both"/>
        <w:rPr>
          <w:rFonts w:cs="Arial"/>
          <w:i/>
          <w:color w:val="auto"/>
          <w:szCs w:val="24"/>
          <w:lang w:val="es-CO" w:eastAsia="es-CO"/>
        </w:rPr>
      </w:pPr>
      <w:r w:rsidRPr="00C24C76">
        <w:rPr>
          <w:rFonts w:cs="Arial"/>
          <w:i/>
          <w:color w:val="auto"/>
          <w:szCs w:val="24"/>
          <w:lang w:val="es-CO" w:eastAsia="es-CO"/>
        </w:rPr>
        <w:t>Durante la ejecución de la actividad económica deberá cumplirse con los siguientes requisitos:</w:t>
      </w:r>
    </w:p>
    <w:p w14:paraId="07D6CFE4" w14:textId="77777777" w:rsidR="00B566C0" w:rsidRPr="00C24C76" w:rsidRDefault="00B566C0" w:rsidP="00C24C76">
      <w:pPr>
        <w:shd w:val="clear" w:color="auto" w:fill="FFFFFF"/>
        <w:spacing w:before="100" w:beforeAutospacing="1" w:after="100" w:afterAutospacing="1"/>
        <w:ind w:left="708"/>
        <w:jc w:val="both"/>
        <w:rPr>
          <w:rFonts w:cs="Arial"/>
          <w:i/>
          <w:color w:val="auto"/>
          <w:szCs w:val="24"/>
          <w:lang w:val="es-CO" w:eastAsia="es-CO"/>
        </w:rPr>
      </w:pPr>
      <w:bookmarkStart w:id="4" w:name="87.1"/>
      <w:bookmarkEnd w:id="4"/>
      <w:r w:rsidRPr="00C24C76">
        <w:rPr>
          <w:rFonts w:cs="Arial"/>
          <w:i/>
          <w:color w:val="auto"/>
          <w:szCs w:val="24"/>
          <w:lang w:val="es-CO" w:eastAsia="es-CO"/>
        </w:rPr>
        <w:t>1. Las normas referentes a los niveles de intensidad auditiva.</w:t>
      </w:r>
    </w:p>
    <w:p w14:paraId="56F20C35" w14:textId="77777777" w:rsidR="00B566C0" w:rsidRPr="00C24C76" w:rsidRDefault="00B566C0" w:rsidP="00C24C76">
      <w:pPr>
        <w:shd w:val="clear" w:color="auto" w:fill="FFFFFF"/>
        <w:spacing w:before="100" w:beforeAutospacing="1" w:after="100" w:afterAutospacing="1"/>
        <w:ind w:left="708"/>
        <w:jc w:val="both"/>
        <w:rPr>
          <w:rFonts w:cs="Arial"/>
          <w:i/>
          <w:color w:val="auto"/>
          <w:szCs w:val="24"/>
          <w:lang w:val="es-CO" w:eastAsia="es-CO"/>
        </w:rPr>
      </w:pPr>
      <w:bookmarkStart w:id="5" w:name="87.2"/>
      <w:bookmarkEnd w:id="5"/>
      <w:r w:rsidRPr="00C24C76">
        <w:rPr>
          <w:rFonts w:cs="Arial"/>
          <w:i/>
          <w:color w:val="auto"/>
          <w:szCs w:val="24"/>
          <w:lang w:val="es-CO" w:eastAsia="es-CO"/>
        </w:rPr>
        <w:t>2. Cumplir con los horarios establecidos para la actividad económica desarrollada.</w:t>
      </w:r>
    </w:p>
    <w:p w14:paraId="1ECB37CE" w14:textId="77777777" w:rsidR="00B566C0" w:rsidRPr="00C24C76" w:rsidRDefault="00B566C0" w:rsidP="00C24C76">
      <w:pPr>
        <w:shd w:val="clear" w:color="auto" w:fill="FFFFFF"/>
        <w:spacing w:before="100" w:beforeAutospacing="1" w:after="100" w:afterAutospacing="1"/>
        <w:ind w:left="708"/>
        <w:jc w:val="both"/>
        <w:rPr>
          <w:rFonts w:cs="Arial"/>
          <w:b/>
          <w:i/>
          <w:color w:val="auto"/>
          <w:szCs w:val="24"/>
          <w:lang w:val="es-CO" w:eastAsia="es-CO"/>
        </w:rPr>
      </w:pPr>
      <w:bookmarkStart w:id="6" w:name="87.3"/>
      <w:bookmarkEnd w:id="6"/>
      <w:r w:rsidRPr="00C24C76">
        <w:rPr>
          <w:rFonts w:cs="Arial"/>
          <w:b/>
          <w:i/>
          <w:color w:val="auto"/>
          <w:szCs w:val="24"/>
          <w:lang w:val="es-CO" w:eastAsia="es-CO"/>
        </w:rPr>
        <w:t>3. Las condiciones de seguridad, sanitarias y ambientales determinadas en el régimen de Policía.</w:t>
      </w:r>
    </w:p>
    <w:p w14:paraId="7528988C" w14:textId="77777777" w:rsidR="00B566C0" w:rsidRPr="00C24C76" w:rsidRDefault="00B566C0" w:rsidP="00C24C76">
      <w:pPr>
        <w:shd w:val="clear" w:color="auto" w:fill="FFFFFF"/>
        <w:spacing w:before="100" w:beforeAutospacing="1" w:after="100" w:afterAutospacing="1"/>
        <w:ind w:left="708"/>
        <w:jc w:val="both"/>
        <w:rPr>
          <w:rFonts w:cs="Arial"/>
          <w:i/>
          <w:color w:val="auto"/>
          <w:szCs w:val="24"/>
          <w:lang w:val="es-CO" w:eastAsia="es-CO"/>
        </w:rPr>
      </w:pPr>
      <w:bookmarkStart w:id="7" w:name="87.4"/>
      <w:bookmarkEnd w:id="7"/>
      <w:r w:rsidRPr="00C24C76">
        <w:rPr>
          <w:rFonts w:cs="Arial"/>
          <w:i/>
          <w:color w:val="auto"/>
          <w:szCs w:val="24"/>
          <w:lang w:val="es-CO" w:eastAsia="es-CO"/>
        </w:rPr>
        <w:t>4. El objeto registrado en la matrícula mercantil y no desarrollar otra actividad diferente.</w:t>
      </w:r>
    </w:p>
    <w:p w14:paraId="31713456" w14:textId="1E626207" w:rsidR="00B566C0" w:rsidRDefault="00B566C0" w:rsidP="00C24C76">
      <w:pPr>
        <w:shd w:val="clear" w:color="auto" w:fill="FFFFFF"/>
        <w:spacing w:before="100" w:beforeAutospacing="1" w:after="100" w:afterAutospacing="1"/>
        <w:ind w:left="708"/>
        <w:jc w:val="both"/>
        <w:rPr>
          <w:rFonts w:cs="Arial"/>
          <w:i/>
          <w:color w:val="auto"/>
          <w:szCs w:val="24"/>
          <w:lang w:val="es-CO" w:eastAsia="es-CO"/>
        </w:rPr>
      </w:pPr>
      <w:bookmarkStart w:id="8" w:name="87.5"/>
      <w:bookmarkEnd w:id="8"/>
      <w:r w:rsidRPr="00C24C76">
        <w:rPr>
          <w:rFonts w:cs="Arial"/>
          <w:i/>
          <w:color w:val="auto"/>
          <w:szCs w:val="24"/>
          <w:lang w:val="es-CO" w:eastAsia="es-CO"/>
        </w:rPr>
        <w:t>5. Para aquellos establecimientos donde se ejecuten públicamente obras musicales causantes de pago, protegidas por las disposiciones legales vigentes sobre derechos de autor, mantener y presentar el comprobante de pago al día.</w:t>
      </w:r>
      <w:r w:rsidR="00C24C76">
        <w:rPr>
          <w:rFonts w:cs="Arial"/>
          <w:i/>
          <w:color w:val="auto"/>
          <w:szCs w:val="24"/>
          <w:lang w:val="es-CO" w:eastAsia="es-CO"/>
        </w:rPr>
        <w:t xml:space="preserve"> (…)”</w:t>
      </w:r>
    </w:p>
    <w:p w14:paraId="31A35CC5" w14:textId="5CF5A5F2" w:rsidR="00335EDE" w:rsidRPr="00070023" w:rsidRDefault="00C24C76" w:rsidP="00C5605D">
      <w:pPr>
        <w:shd w:val="clear" w:color="auto" w:fill="FFFFFF"/>
        <w:spacing w:before="100" w:beforeAutospacing="1" w:after="100" w:afterAutospacing="1"/>
        <w:ind w:left="708"/>
        <w:jc w:val="both"/>
        <w:rPr>
          <w:rFonts w:cs="Arial"/>
          <w:b/>
          <w:i/>
          <w:color w:val="auto"/>
          <w:szCs w:val="24"/>
          <w:lang w:val="es-CO" w:eastAsia="es-CO"/>
        </w:rPr>
      </w:pPr>
      <w:r w:rsidRPr="00070023">
        <w:rPr>
          <w:rFonts w:cs="Arial"/>
          <w:b/>
          <w:i/>
          <w:color w:val="auto"/>
          <w:szCs w:val="24"/>
          <w:lang w:val="es-CO" w:eastAsia="es-CO"/>
        </w:rPr>
        <w:t>(Negrilla fuera de texto Original)</w:t>
      </w:r>
    </w:p>
    <w:p w14:paraId="23FFFED9" w14:textId="491F8679" w:rsidR="006806E1" w:rsidRPr="00070023" w:rsidRDefault="006806E1" w:rsidP="006806E1">
      <w:pPr>
        <w:shd w:val="clear" w:color="auto" w:fill="FFFFFF"/>
        <w:spacing w:before="100" w:beforeAutospacing="1" w:after="100" w:afterAutospacing="1"/>
        <w:jc w:val="both"/>
        <w:rPr>
          <w:rFonts w:cs="Arial"/>
          <w:b/>
          <w:color w:val="auto"/>
          <w:szCs w:val="24"/>
          <w:lang w:val="es-CO" w:eastAsia="es-CO"/>
        </w:rPr>
      </w:pPr>
      <w:r w:rsidRPr="00070023">
        <w:rPr>
          <w:rFonts w:cs="Arial"/>
          <w:b/>
          <w:color w:val="auto"/>
          <w:szCs w:val="24"/>
          <w:lang w:val="es-CO" w:eastAsia="es-CO"/>
        </w:rPr>
        <w:t>RESOLUCIONES</w:t>
      </w:r>
      <w:r w:rsidR="005D282C" w:rsidRPr="00070023">
        <w:rPr>
          <w:rFonts w:cs="Arial"/>
          <w:b/>
          <w:color w:val="auto"/>
          <w:szCs w:val="24"/>
          <w:lang w:val="es-CO" w:eastAsia="es-CO"/>
        </w:rPr>
        <w:t xml:space="preserve"> DEL NIVEL NACIONAL</w:t>
      </w:r>
    </w:p>
    <w:p w14:paraId="558D87E6" w14:textId="5976AAB2" w:rsidR="00335EDE" w:rsidRPr="00070023" w:rsidRDefault="00335EDE" w:rsidP="00335EDE">
      <w:pPr>
        <w:spacing w:line="276" w:lineRule="auto"/>
        <w:jc w:val="both"/>
        <w:rPr>
          <w:rFonts w:cs="Arial"/>
          <w:b/>
          <w:bCs/>
          <w:color w:val="auto"/>
          <w:szCs w:val="24"/>
        </w:rPr>
      </w:pPr>
      <w:r w:rsidRPr="00070023">
        <w:rPr>
          <w:rFonts w:cs="Arial"/>
          <w:b/>
          <w:bCs/>
          <w:color w:val="auto"/>
          <w:szCs w:val="24"/>
        </w:rPr>
        <w:t xml:space="preserve">Resolución 2674 del 22 de julio de 2013 </w:t>
      </w:r>
      <w:r w:rsidRPr="00070023">
        <w:rPr>
          <w:rFonts w:cs="Arial"/>
          <w:bCs/>
          <w:i/>
          <w:color w:val="auto"/>
          <w:szCs w:val="24"/>
        </w:rPr>
        <w:t>“Por la cual se reglamenta el artículo 126 del Decreto Ley 019 de 2012 y se dictan otras disposiciones”</w:t>
      </w:r>
      <w:r w:rsidR="00C5605D" w:rsidRPr="00070023">
        <w:rPr>
          <w:rFonts w:cs="Arial"/>
          <w:bCs/>
          <w:i/>
          <w:color w:val="auto"/>
          <w:szCs w:val="24"/>
        </w:rPr>
        <w:t xml:space="preserve">, </w:t>
      </w:r>
      <w:r w:rsidR="00C5605D" w:rsidRPr="00070023">
        <w:rPr>
          <w:rFonts w:cs="Arial"/>
          <w:bCs/>
          <w:color w:val="auto"/>
          <w:szCs w:val="24"/>
        </w:rPr>
        <w:t>expedida por el Ministerio de Salud</w:t>
      </w:r>
      <w:r w:rsidR="005D282C" w:rsidRPr="00070023">
        <w:rPr>
          <w:rFonts w:cs="Arial"/>
          <w:bCs/>
          <w:color w:val="auto"/>
          <w:szCs w:val="24"/>
        </w:rPr>
        <w:t>.</w:t>
      </w:r>
    </w:p>
    <w:p w14:paraId="639199CB" w14:textId="77777777" w:rsidR="00C24C76" w:rsidRPr="00070023" w:rsidRDefault="00C24C76" w:rsidP="00E34B09">
      <w:pPr>
        <w:spacing w:line="276" w:lineRule="auto"/>
        <w:jc w:val="both"/>
        <w:rPr>
          <w:rFonts w:cs="Arial"/>
          <w:b/>
          <w:bCs/>
          <w:color w:val="auto"/>
          <w:szCs w:val="24"/>
        </w:rPr>
      </w:pPr>
    </w:p>
    <w:p w14:paraId="19C43380" w14:textId="3597AF64" w:rsidR="00E34B09" w:rsidRPr="00070023" w:rsidRDefault="00E34B09" w:rsidP="00C5605D">
      <w:pPr>
        <w:spacing w:line="276" w:lineRule="auto"/>
        <w:jc w:val="both"/>
        <w:rPr>
          <w:rFonts w:cs="Arial"/>
          <w:bCs/>
          <w:color w:val="auto"/>
          <w:szCs w:val="24"/>
        </w:rPr>
      </w:pPr>
      <w:r w:rsidRPr="00070023">
        <w:rPr>
          <w:rFonts w:cs="Arial"/>
          <w:b/>
          <w:bCs/>
          <w:color w:val="auto"/>
          <w:szCs w:val="24"/>
        </w:rPr>
        <w:t>Resolución 2016041871 de 2016</w:t>
      </w:r>
      <w:r w:rsidR="00C5605D" w:rsidRPr="00070023">
        <w:rPr>
          <w:rFonts w:cs="Arial"/>
          <w:b/>
          <w:bCs/>
          <w:color w:val="auto"/>
          <w:szCs w:val="24"/>
        </w:rPr>
        <w:t xml:space="preserve"> “</w:t>
      </w:r>
      <w:r w:rsidR="00C5605D" w:rsidRPr="00070023">
        <w:rPr>
          <w:rFonts w:cs="Arial"/>
          <w:bCs/>
          <w:i/>
          <w:color w:val="auto"/>
          <w:szCs w:val="24"/>
        </w:rPr>
        <w:t>Por la cual se establecen los lineamientos para obtener Autorización Sanitaria Provisional por parte de los establecimientos que realizan las actividades de almacenamiento y expendio de carne y/o productos cárnicos comestibles, así como la Inscripción, Inspección, Vigilancia y Control del transporte de carne y/o productos cárnicos comestibles</w:t>
      </w:r>
      <w:r w:rsidR="00C5605D" w:rsidRPr="00070023">
        <w:rPr>
          <w:rFonts w:cs="Arial"/>
          <w:b/>
          <w:bCs/>
          <w:i/>
          <w:color w:val="auto"/>
          <w:szCs w:val="24"/>
        </w:rPr>
        <w:t>”</w:t>
      </w:r>
      <w:r w:rsidR="00C5605D" w:rsidRPr="00070023">
        <w:rPr>
          <w:rFonts w:cs="Arial"/>
          <w:b/>
          <w:bCs/>
          <w:color w:val="auto"/>
          <w:szCs w:val="24"/>
        </w:rPr>
        <w:t xml:space="preserve"> </w:t>
      </w:r>
      <w:r w:rsidR="00C5605D" w:rsidRPr="00070023">
        <w:rPr>
          <w:rFonts w:cs="Arial"/>
          <w:bCs/>
          <w:color w:val="auto"/>
          <w:szCs w:val="24"/>
        </w:rPr>
        <w:t>expedida por el INVIMA</w:t>
      </w:r>
    </w:p>
    <w:p w14:paraId="10271CE7" w14:textId="22CC0D43" w:rsidR="00FC1A22" w:rsidRPr="00070023" w:rsidRDefault="00FC1A22" w:rsidP="00E34B09">
      <w:pPr>
        <w:jc w:val="both"/>
        <w:rPr>
          <w:rFonts w:cs="Arial"/>
          <w:szCs w:val="24"/>
          <w:lang w:val="es-CO" w:eastAsia="es-CO"/>
        </w:rPr>
      </w:pPr>
    </w:p>
    <w:p w14:paraId="793ED3BD" w14:textId="6957740D" w:rsidR="00C5605D" w:rsidRPr="00070023" w:rsidRDefault="003D4245" w:rsidP="00C5605D">
      <w:pPr>
        <w:spacing w:line="276" w:lineRule="auto"/>
        <w:jc w:val="both"/>
        <w:rPr>
          <w:rFonts w:cs="Arial"/>
          <w:bCs/>
          <w:color w:val="auto"/>
          <w:szCs w:val="24"/>
        </w:rPr>
      </w:pPr>
      <w:r w:rsidRPr="00070023">
        <w:rPr>
          <w:rFonts w:cs="Arial"/>
          <w:b/>
          <w:bCs/>
          <w:color w:val="auto"/>
          <w:szCs w:val="24"/>
        </w:rPr>
        <w:t>Resolución 1229 de 2013</w:t>
      </w:r>
      <w:r w:rsidR="00C5605D" w:rsidRPr="00070023">
        <w:rPr>
          <w:rFonts w:cs="Arial"/>
          <w:b/>
          <w:bCs/>
          <w:color w:val="auto"/>
          <w:szCs w:val="24"/>
        </w:rPr>
        <w:t xml:space="preserve"> </w:t>
      </w:r>
      <w:r w:rsidR="00C5605D" w:rsidRPr="00070023">
        <w:rPr>
          <w:rFonts w:cs="Arial"/>
          <w:bCs/>
          <w:color w:val="auto"/>
          <w:szCs w:val="24"/>
        </w:rPr>
        <w:t>“Por la cual se establece el modelo de inspección, vigilancia y control sanitario para los productos de uso y consumo humano”,</w:t>
      </w:r>
      <w:r w:rsidR="00C5605D" w:rsidRPr="00070023">
        <w:rPr>
          <w:rFonts w:cs="Arial"/>
          <w:b/>
          <w:bCs/>
          <w:color w:val="auto"/>
          <w:szCs w:val="24"/>
        </w:rPr>
        <w:t xml:space="preserve"> </w:t>
      </w:r>
      <w:r w:rsidR="00C5605D" w:rsidRPr="00070023">
        <w:rPr>
          <w:rFonts w:cs="Arial"/>
          <w:bCs/>
          <w:color w:val="auto"/>
          <w:szCs w:val="24"/>
        </w:rPr>
        <w:t>expedida por el Ministerio de Salud</w:t>
      </w:r>
      <w:r w:rsidR="009A007F" w:rsidRPr="00070023">
        <w:rPr>
          <w:rFonts w:cs="Arial"/>
          <w:bCs/>
          <w:color w:val="auto"/>
          <w:szCs w:val="24"/>
        </w:rPr>
        <w:t>.</w:t>
      </w:r>
    </w:p>
    <w:p w14:paraId="1B6EE3B4" w14:textId="155FB888" w:rsidR="005E36A7" w:rsidRPr="00070023" w:rsidRDefault="005E36A7" w:rsidP="00C5605D">
      <w:pPr>
        <w:spacing w:line="276" w:lineRule="auto"/>
        <w:jc w:val="both"/>
        <w:rPr>
          <w:rFonts w:cs="Arial"/>
          <w:bCs/>
          <w:color w:val="auto"/>
          <w:szCs w:val="24"/>
        </w:rPr>
      </w:pPr>
    </w:p>
    <w:p w14:paraId="5B0C02B1" w14:textId="7446CD1C" w:rsidR="009A007F" w:rsidRPr="00070023" w:rsidRDefault="00F60478" w:rsidP="00C5605D">
      <w:pPr>
        <w:spacing w:line="276" w:lineRule="auto"/>
        <w:jc w:val="both"/>
        <w:rPr>
          <w:rFonts w:cs="Arial"/>
          <w:b/>
          <w:bCs/>
          <w:color w:val="auto"/>
          <w:szCs w:val="24"/>
        </w:rPr>
      </w:pPr>
      <w:r w:rsidRPr="00070023">
        <w:rPr>
          <w:rFonts w:cs="Arial"/>
          <w:b/>
          <w:bCs/>
          <w:color w:val="auto"/>
          <w:szCs w:val="24"/>
        </w:rPr>
        <w:t>ACUERDOS DISTRITALES</w:t>
      </w:r>
    </w:p>
    <w:p w14:paraId="162D3F8F" w14:textId="77777777" w:rsidR="009A007F" w:rsidRPr="00070023" w:rsidRDefault="009A007F" w:rsidP="00C5605D">
      <w:pPr>
        <w:spacing w:line="276" w:lineRule="auto"/>
        <w:jc w:val="both"/>
        <w:rPr>
          <w:rFonts w:cs="Arial"/>
          <w:bCs/>
          <w:color w:val="auto"/>
          <w:szCs w:val="24"/>
        </w:rPr>
      </w:pPr>
    </w:p>
    <w:p w14:paraId="07443E73" w14:textId="16676DA4" w:rsidR="009A007F" w:rsidRPr="00070023" w:rsidRDefault="00F80F3A" w:rsidP="009A007F">
      <w:pPr>
        <w:spacing w:line="276" w:lineRule="auto"/>
        <w:jc w:val="both"/>
        <w:rPr>
          <w:rFonts w:cs="Arial"/>
          <w:b/>
          <w:bCs/>
          <w:color w:val="auto"/>
          <w:szCs w:val="24"/>
        </w:rPr>
      </w:pPr>
      <w:r w:rsidRPr="00070023">
        <w:rPr>
          <w:rFonts w:cs="Arial"/>
          <w:b/>
          <w:bCs/>
          <w:color w:val="auto"/>
          <w:szCs w:val="24"/>
        </w:rPr>
        <w:t>ACUERDO 927 de 2024 “</w:t>
      </w:r>
      <w:r w:rsidRPr="00070023">
        <w:rPr>
          <w:rFonts w:cs="Arial"/>
          <w:b/>
          <w:bCs/>
          <w:i/>
          <w:iCs/>
          <w:color w:val="333333"/>
          <w:shd w:val="clear" w:color="auto" w:fill="FFFFFF"/>
        </w:rPr>
        <w:t>Por medio del cual se adopta el Plan de Desarrollo Económico, Social, Ambiental y de Obras Públicas del Distrito Capital 2024-2027 “Bogotá Camina Segura</w:t>
      </w:r>
      <w:r w:rsidRPr="00070023">
        <w:rPr>
          <w:rFonts w:cs="Arial"/>
          <w:b/>
          <w:bCs/>
          <w:color w:val="auto"/>
          <w:szCs w:val="24"/>
        </w:rPr>
        <w:t>”</w:t>
      </w:r>
    </w:p>
    <w:p w14:paraId="601C643E" w14:textId="77777777" w:rsidR="009A007F" w:rsidRPr="00070023" w:rsidRDefault="009A007F" w:rsidP="009A007F">
      <w:pPr>
        <w:spacing w:line="276" w:lineRule="auto"/>
        <w:jc w:val="both"/>
        <w:rPr>
          <w:rFonts w:cs="Arial"/>
          <w:bCs/>
          <w:color w:val="auto"/>
          <w:szCs w:val="24"/>
        </w:rPr>
      </w:pPr>
    </w:p>
    <w:p w14:paraId="3C3E8DA5" w14:textId="79EFB9CE" w:rsidR="009A007F" w:rsidRPr="00070023" w:rsidRDefault="009A007F" w:rsidP="009A007F">
      <w:pPr>
        <w:spacing w:line="276" w:lineRule="auto"/>
        <w:jc w:val="both"/>
        <w:rPr>
          <w:rFonts w:cs="Arial"/>
          <w:b/>
          <w:bCs/>
          <w:color w:val="auto"/>
          <w:szCs w:val="24"/>
        </w:rPr>
      </w:pPr>
      <w:r w:rsidRPr="00070023">
        <w:rPr>
          <w:rFonts w:cs="Arial"/>
          <w:b/>
          <w:bCs/>
          <w:color w:val="auto"/>
          <w:szCs w:val="24"/>
        </w:rPr>
        <w:t>OBJETIVO</w:t>
      </w:r>
      <w:r w:rsidR="00671D4C" w:rsidRPr="00070023">
        <w:rPr>
          <w:rFonts w:cs="Arial"/>
          <w:b/>
          <w:bCs/>
          <w:color w:val="auto"/>
          <w:szCs w:val="24"/>
        </w:rPr>
        <w:t xml:space="preserve"> 2</w:t>
      </w:r>
    </w:p>
    <w:p w14:paraId="66868603" w14:textId="77777777" w:rsidR="009A007F" w:rsidRPr="00070023" w:rsidRDefault="009A007F" w:rsidP="009A007F">
      <w:pPr>
        <w:spacing w:line="276" w:lineRule="auto"/>
        <w:jc w:val="both"/>
        <w:rPr>
          <w:rFonts w:cs="Arial"/>
          <w:bCs/>
          <w:color w:val="auto"/>
          <w:szCs w:val="24"/>
        </w:rPr>
      </w:pPr>
    </w:p>
    <w:p w14:paraId="46CCB4BA" w14:textId="77777777" w:rsidR="009A007F" w:rsidRPr="00070023" w:rsidRDefault="009A007F" w:rsidP="009A007F">
      <w:pPr>
        <w:spacing w:line="276" w:lineRule="auto"/>
        <w:jc w:val="both"/>
        <w:rPr>
          <w:rFonts w:cs="Arial"/>
          <w:bCs/>
          <w:color w:val="auto"/>
          <w:szCs w:val="24"/>
        </w:rPr>
      </w:pPr>
      <w:r w:rsidRPr="00070023">
        <w:rPr>
          <w:rFonts w:cs="Arial"/>
          <w:b/>
          <w:bCs/>
          <w:color w:val="auto"/>
          <w:szCs w:val="24"/>
        </w:rPr>
        <w:t>5.2. Bogotá confía en su bienestar</w:t>
      </w:r>
      <w:r w:rsidRPr="00070023">
        <w:rPr>
          <w:rFonts w:cs="Arial"/>
          <w:bCs/>
          <w:color w:val="auto"/>
          <w:szCs w:val="24"/>
        </w:rPr>
        <w:t xml:space="preserve">: Bogotá ha de ser el sitio donde sus habitantes quieran estar y puedan desarrollar todo su potencial. Una ciudad que sea la misma para todas y todos sus habitantes. Bien-estar es la posibilidad efectiva que tiene la ciudadanía de elegir sobre lo que quiere ser y hacer en la ciudad de Bogotá. Para lograr ese cometido es necesario impulsar el acceso equitativo e incluyente y de calidad a la educación, a la salud, a los servicios de cuidado, a la cultura, la recreación, el deporte y la actividad física. Así mismo, hay que garantizar la protección de la niñez, disponibilidad y acceso a alimentos de calidad y a soluciones habitacionales. </w:t>
      </w:r>
    </w:p>
    <w:p w14:paraId="51D009D7" w14:textId="237CB6C8" w:rsidR="009A007F" w:rsidRPr="00070023" w:rsidRDefault="009A007F" w:rsidP="009A007F">
      <w:pPr>
        <w:spacing w:line="276" w:lineRule="auto"/>
        <w:jc w:val="both"/>
        <w:rPr>
          <w:rFonts w:cs="Arial"/>
          <w:bCs/>
          <w:color w:val="auto"/>
          <w:szCs w:val="24"/>
        </w:rPr>
      </w:pPr>
    </w:p>
    <w:p w14:paraId="3E50EA6B" w14:textId="77777777" w:rsidR="009A007F" w:rsidRPr="00070023" w:rsidRDefault="009A007F" w:rsidP="009A007F">
      <w:pPr>
        <w:spacing w:line="276" w:lineRule="auto"/>
        <w:jc w:val="both"/>
        <w:rPr>
          <w:rFonts w:cs="Arial"/>
          <w:b/>
          <w:bCs/>
          <w:color w:val="auto"/>
          <w:szCs w:val="24"/>
        </w:rPr>
      </w:pPr>
      <w:r w:rsidRPr="00070023">
        <w:rPr>
          <w:rFonts w:cs="Arial"/>
          <w:b/>
          <w:bCs/>
          <w:color w:val="auto"/>
          <w:szCs w:val="24"/>
        </w:rPr>
        <w:t xml:space="preserve">10.4. Programa 10. Salud Pública Integrada e Integral. </w:t>
      </w:r>
    </w:p>
    <w:p w14:paraId="413DE888" w14:textId="77777777" w:rsidR="009A007F" w:rsidRPr="00070023" w:rsidRDefault="009A007F" w:rsidP="009A007F">
      <w:pPr>
        <w:spacing w:line="276" w:lineRule="auto"/>
        <w:jc w:val="both"/>
        <w:rPr>
          <w:rFonts w:cs="Arial"/>
          <w:bCs/>
          <w:color w:val="auto"/>
          <w:szCs w:val="24"/>
        </w:rPr>
      </w:pPr>
    </w:p>
    <w:p w14:paraId="7F0E8531" w14:textId="77777777" w:rsidR="009A007F" w:rsidRPr="00070023" w:rsidRDefault="009A007F" w:rsidP="009A007F">
      <w:pPr>
        <w:spacing w:line="276" w:lineRule="auto"/>
        <w:jc w:val="both"/>
        <w:rPr>
          <w:rFonts w:cs="Arial"/>
          <w:bCs/>
          <w:color w:val="auto"/>
          <w:szCs w:val="24"/>
        </w:rPr>
      </w:pPr>
      <w:r w:rsidRPr="00070023">
        <w:rPr>
          <w:rFonts w:cs="Arial"/>
          <w:bCs/>
          <w:color w:val="auto"/>
          <w:szCs w:val="24"/>
        </w:rPr>
        <w:t>En salud se articula el bien-estar, la intersectorialidad y diversas acciones que involucran al sector salud.</w:t>
      </w:r>
    </w:p>
    <w:p w14:paraId="6B189632" w14:textId="77777777" w:rsidR="009A007F" w:rsidRPr="00070023" w:rsidRDefault="009A007F" w:rsidP="009A007F">
      <w:pPr>
        <w:spacing w:line="276" w:lineRule="auto"/>
        <w:jc w:val="both"/>
        <w:rPr>
          <w:rFonts w:cs="Arial"/>
          <w:bCs/>
          <w:color w:val="auto"/>
          <w:szCs w:val="24"/>
        </w:rPr>
      </w:pPr>
    </w:p>
    <w:p w14:paraId="2946DD7F" w14:textId="77777777" w:rsidR="009A007F" w:rsidRPr="00070023" w:rsidRDefault="009A007F" w:rsidP="009A007F">
      <w:pPr>
        <w:spacing w:line="276" w:lineRule="auto"/>
        <w:jc w:val="both"/>
        <w:rPr>
          <w:rFonts w:cs="Arial"/>
          <w:bCs/>
          <w:color w:val="auto"/>
          <w:szCs w:val="24"/>
        </w:rPr>
      </w:pPr>
      <w:r w:rsidRPr="00070023">
        <w:rPr>
          <w:rFonts w:cs="Arial"/>
          <w:bCs/>
          <w:color w:val="auto"/>
          <w:szCs w:val="24"/>
        </w:rPr>
        <w:t xml:space="preserve">Esta quedó definida como “una estrategia eminentemente social que trasciende al sector salud, dado que requiere de la transectorialidad e intersectorialidad con el objetivo común </w:t>
      </w:r>
      <w:r w:rsidRPr="00070023">
        <w:rPr>
          <w:rFonts w:cs="Arial"/>
          <w:b/>
          <w:bCs/>
          <w:color w:val="auto"/>
          <w:szCs w:val="24"/>
        </w:rPr>
        <w:t>de identificación de riesgos individuales, familiares y colectivos de la población, de acuerdo con la caracterización de los determinantes sociales de la salud que afectan el bienestar.</w:t>
      </w:r>
      <w:r w:rsidRPr="00070023">
        <w:rPr>
          <w:rFonts w:cs="Arial"/>
          <w:bCs/>
          <w:color w:val="auto"/>
          <w:szCs w:val="24"/>
        </w:rPr>
        <w:t xml:space="preserve"> Esta estrategia implica activar las respuestas intersectoriales y realizar un seguimiento continuo de las mismas. Para lo anterior, el sector salud pondrá a disposición de los diferentes sectores de la administración la caracterización territorial, así como la identificación de riesgo, con el fin de priorizar la implementación de respuestas sociales”.</w:t>
      </w:r>
    </w:p>
    <w:p w14:paraId="1EAC292E" w14:textId="77777777" w:rsidR="009A007F" w:rsidRPr="00070023" w:rsidRDefault="009A007F" w:rsidP="009A007F">
      <w:pPr>
        <w:spacing w:line="276" w:lineRule="auto"/>
        <w:jc w:val="both"/>
        <w:rPr>
          <w:rFonts w:cs="Arial"/>
          <w:bCs/>
          <w:color w:val="auto"/>
          <w:szCs w:val="24"/>
        </w:rPr>
      </w:pPr>
    </w:p>
    <w:p w14:paraId="4DB48D98" w14:textId="4DF56C12" w:rsidR="009A007F" w:rsidRPr="00070023" w:rsidRDefault="005D282C" w:rsidP="009A007F">
      <w:pPr>
        <w:spacing w:line="276" w:lineRule="auto"/>
        <w:jc w:val="both"/>
        <w:rPr>
          <w:rFonts w:cs="Arial"/>
          <w:bCs/>
          <w:color w:val="auto"/>
          <w:szCs w:val="24"/>
        </w:rPr>
      </w:pPr>
      <w:r w:rsidRPr="00070023">
        <w:rPr>
          <w:rFonts w:cs="Arial"/>
          <w:bCs/>
          <w:color w:val="auto"/>
          <w:szCs w:val="24"/>
        </w:rPr>
        <w:t>La</w:t>
      </w:r>
      <w:r w:rsidR="009A007F" w:rsidRPr="00070023">
        <w:rPr>
          <w:rFonts w:cs="Arial"/>
          <w:bCs/>
          <w:color w:val="auto"/>
          <w:szCs w:val="24"/>
        </w:rPr>
        <w:t xml:space="preserve"> AP</w:t>
      </w:r>
      <w:r w:rsidR="00F60478" w:rsidRPr="00070023">
        <w:rPr>
          <w:rFonts w:cs="Arial"/>
          <w:bCs/>
          <w:color w:val="auto"/>
          <w:szCs w:val="24"/>
        </w:rPr>
        <w:t xml:space="preserve"> </w:t>
      </w:r>
      <w:r w:rsidR="009A007F" w:rsidRPr="00070023">
        <w:rPr>
          <w:rFonts w:cs="Arial"/>
          <w:bCs/>
          <w:color w:val="auto"/>
          <w:szCs w:val="24"/>
        </w:rPr>
        <w:t>Social eleva la Atención Primaria en Salud, a la máxima expresión de gobernanza en todas las políticas y todos los sectores, ubicando la intersectorialidad, la gestión del riesgo y la interoperabilidad de todas las fuentes de información para la toma de decisiones.</w:t>
      </w:r>
    </w:p>
    <w:p w14:paraId="4603DD9E" w14:textId="77777777" w:rsidR="009A007F" w:rsidRPr="00070023" w:rsidRDefault="009A007F" w:rsidP="009A007F">
      <w:pPr>
        <w:spacing w:line="276" w:lineRule="auto"/>
        <w:jc w:val="both"/>
        <w:rPr>
          <w:rFonts w:cs="Arial"/>
          <w:bCs/>
          <w:color w:val="auto"/>
          <w:szCs w:val="24"/>
        </w:rPr>
      </w:pPr>
    </w:p>
    <w:p w14:paraId="76D036AF" w14:textId="0366FAE1" w:rsidR="009A007F" w:rsidRPr="00070023" w:rsidRDefault="009A007F" w:rsidP="00C5605D">
      <w:pPr>
        <w:spacing w:line="276" w:lineRule="auto"/>
        <w:jc w:val="both"/>
        <w:rPr>
          <w:rFonts w:cs="Arial"/>
          <w:bCs/>
          <w:color w:val="auto"/>
          <w:szCs w:val="24"/>
        </w:rPr>
      </w:pPr>
    </w:p>
    <w:p w14:paraId="6EF332EC" w14:textId="4A36F3B8" w:rsidR="005D282C" w:rsidRPr="00070023" w:rsidRDefault="005D282C" w:rsidP="005D282C">
      <w:pPr>
        <w:jc w:val="both"/>
        <w:rPr>
          <w:rFonts w:cs="Arial"/>
          <w:b/>
          <w:bCs/>
          <w:szCs w:val="24"/>
        </w:rPr>
      </w:pPr>
      <w:r w:rsidRPr="00070023">
        <w:rPr>
          <w:rFonts w:cs="Arial"/>
          <w:b/>
          <w:bCs/>
          <w:szCs w:val="24"/>
        </w:rPr>
        <w:t>RESOLUCIÓN DISTRITAL</w:t>
      </w:r>
    </w:p>
    <w:p w14:paraId="1E088F8F" w14:textId="77777777" w:rsidR="005D282C" w:rsidRPr="00070023" w:rsidRDefault="005D282C" w:rsidP="005D282C">
      <w:pPr>
        <w:jc w:val="both"/>
        <w:rPr>
          <w:rFonts w:cs="Arial"/>
          <w:b/>
          <w:bCs/>
          <w:szCs w:val="24"/>
        </w:rPr>
      </w:pPr>
    </w:p>
    <w:p w14:paraId="12546B5C" w14:textId="20B33114" w:rsidR="005D282C" w:rsidRPr="00070023" w:rsidRDefault="005D282C" w:rsidP="005D282C">
      <w:pPr>
        <w:jc w:val="both"/>
        <w:rPr>
          <w:rFonts w:cs="Arial"/>
          <w:szCs w:val="24"/>
        </w:rPr>
      </w:pPr>
      <w:r w:rsidRPr="00070023">
        <w:rPr>
          <w:rFonts w:cs="Arial"/>
          <w:b/>
          <w:bCs/>
          <w:szCs w:val="24"/>
        </w:rPr>
        <w:t>Resolución 1361 de 2023</w:t>
      </w:r>
      <w:r w:rsidRPr="00070023">
        <w:rPr>
          <w:rFonts w:cs="Arial"/>
          <w:szCs w:val="24"/>
        </w:rPr>
        <w:t xml:space="preserve"> </w:t>
      </w:r>
      <w:r w:rsidRPr="00070023">
        <w:rPr>
          <w:rFonts w:cs="Arial"/>
          <w:i/>
          <w:szCs w:val="24"/>
        </w:rPr>
        <w:t>Secretaría Distrital de Salud “Por la cual se adopta la clasificación de establecimientos y/o servicios de bajo riesgo higiénico-sanitario en Bogotá D.C”</w:t>
      </w:r>
      <w:r w:rsidR="00BC501F" w:rsidRPr="00070023">
        <w:rPr>
          <w:rFonts w:cs="Arial"/>
          <w:i/>
          <w:szCs w:val="24"/>
        </w:rPr>
        <w:t>.</w:t>
      </w:r>
    </w:p>
    <w:p w14:paraId="3A28D643" w14:textId="59008123" w:rsidR="006806E1" w:rsidRPr="00070023" w:rsidRDefault="006806E1" w:rsidP="009A007F">
      <w:pPr>
        <w:tabs>
          <w:tab w:val="left" w:pos="1680"/>
        </w:tabs>
        <w:spacing w:line="276" w:lineRule="auto"/>
        <w:jc w:val="both"/>
        <w:rPr>
          <w:rFonts w:cs="Arial"/>
          <w:bCs/>
          <w:color w:val="auto"/>
          <w:szCs w:val="24"/>
        </w:rPr>
      </w:pPr>
    </w:p>
    <w:p w14:paraId="530E0796" w14:textId="1BA220E3" w:rsidR="006806E1" w:rsidRPr="00070023" w:rsidRDefault="006806E1" w:rsidP="006806E1">
      <w:pPr>
        <w:spacing w:line="276" w:lineRule="auto"/>
        <w:jc w:val="both"/>
        <w:rPr>
          <w:rFonts w:cs="Arial"/>
          <w:b/>
          <w:color w:val="auto"/>
          <w:szCs w:val="24"/>
        </w:rPr>
      </w:pPr>
      <w:r w:rsidRPr="00070023">
        <w:rPr>
          <w:rFonts w:cs="Arial"/>
          <w:b/>
          <w:color w:val="auto"/>
          <w:szCs w:val="24"/>
        </w:rPr>
        <w:t>JURISPRUDENCIA</w:t>
      </w:r>
    </w:p>
    <w:p w14:paraId="5C45F98E" w14:textId="77777777" w:rsidR="006806E1" w:rsidRPr="00070023" w:rsidRDefault="006806E1" w:rsidP="006806E1">
      <w:pPr>
        <w:spacing w:line="276" w:lineRule="auto"/>
        <w:jc w:val="both"/>
        <w:rPr>
          <w:rFonts w:cs="Arial"/>
          <w:b/>
          <w:i/>
          <w:color w:val="auto"/>
          <w:szCs w:val="24"/>
        </w:rPr>
      </w:pPr>
    </w:p>
    <w:p w14:paraId="0383A44A" w14:textId="77777777" w:rsidR="006806E1" w:rsidRPr="00070023" w:rsidRDefault="006806E1" w:rsidP="006806E1">
      <w:pPr>
        <w:spacing w:line="276" w:lineRule="auto"/>
        <w:jc w:val="both"/>
        <w:rPr>
          <w:rFonts w:cs="Arial"/>
          <w:b/>
          <w:i/>
          <w:color w:val="auto"/>
          <w:szCs w:val="24"/>
        </w:rPr>
      </w:pPr>
      <w:r w:rsidRPr="00070023">
        <w:rPr>
          <w:rFonts w:cs="Arial"/>
          <w:b/>
          <w:i/>
          <w:color w:val="auto"/>
          <w:szCs w:val="24"/>
        </w:rPr>
        <w:t>Sentencia C-313 de 2014:</w:t>
      </w:r>
    </w:p>
    <w:p w14:paraId="6C426D58" w14:textId="77777777" w:rsidR="006806E1" w:rsidRPr="00070023" w:rsidRDefault="006806E1" w:rsidP="006806E1">
      <w:pPr>
        <w:spacing w:line="276" w:lineRule="auto"/>
        <w:jc w:val="both"/>
        <w:rPr>
          <w:rFonts w:cs="Arial"/>
          <w:i/>
          <w:color w:val="auto"/>
          <w:szCs w:val="24"/>
        </w:rPr>
      </w:pPr>
    </w:p>
    <w:p w14:paraId="4B69A73A" w14:textId="77777777" w:rsidR="006806E1" w:rsidRPr="00070023" w:rsidRDefault="006806E1" w:rsidP="006806E1">
      <w:pPr>
        <w:spacing w:line="276" w:lineRule="auto"/>
        <w:jc w:val="both"/>
        <w:rPr>
          <w:rFonts w:cs="Arial"/>
          <w:color w:val="auto"/>
          <w:szCs w:val="24"/>
        </w:rPr>
      </w:pPr>
      <w:r w:rsidRPr="00070023">
        <w:rPr>
          <w:rFonts w:cs="Arial"/>
          <w:color w:val="auto"/>
          <w:szCs w:val="24"/>
        </w:rPr>
        <w:t>La Corte Constitucional reconoció que el derecho a la salud tiene un carácter fundamental y autónomo. Esto implica que el Estado debe garantizar condiciones adecuadas en todos los ámbitos, incluyendo los establecimientos de preparación y consumo de alimentos.</w:t>
      </w:r>
    </w:p>
    <w:p w14:paraId="2F414964" w14:textId="77777777" w:rsidR="006806E1" w:rsidRPr="00070023" w:rsidRDefault="006806E1" w:rsidP="006806E1">
      <w:pPr>
        <w:spacing w:line="276" w:lineRule="auto"/>
        <w:jc w:val="both"/>
        <w:rPr>
          <w:rFonts w:cs="Arial"/>
          <w:i/>
          <w:color w:val="auto"/>
          <w:szCs w:val="24"/>
        </w:rPr>
      </w:pPr>
    </w:p>
    <w:p w14:paraId="76A95BB0" w14:textId="77777777" w:rsidR="006806E1" w:rsidRPr="00070023" w:rsidRDefault="006806E1" w:rsidP="006806E1">
      <w:pPr>
        <w:spacing w:line="276" w:lineRule="auto"/>
        <w:jc w:val="both"/>
        <w:rPr>
          <w:rFonts w:cs="Arial"/>
          <w:b/>
          <w:i/>
          <w:color w:val="auto"/>
          <w:szCs w:val="24"/>
        </w:rPr>
      </w:pPr>
      <w:r w:rsidRPr="00070023">
        <w:rPr>
          <w:rFonts w:cs="Arial"/>
          <w:b/>
          <w:i/>
          <w:color w:val="auto"/>
          <w:szCs w:val="24"/>
        </w:rPr>
        <w:t>Sentencia C-915 de 2010:</w:t>
      </w:r>
    </w:p>
    <w:p w14:paraId="5A2F7163" w14:textId="77777777" w:rsidR="006806E1" w:rsidRPr="00070023" w:rsidRDefault="006806E1" w:rsidP="006806E1">
      <w:pPr>
        <w:spacing w:line="276" w:lineRule="auto"/>
        <w:jc w:val="both"/>
        <w:rPr>
          <w:rFonts w:cs="Arial"/>
          <w:b/>
          <w:i/>
          <w:color w:val="auto"/>
          <w:szCs w:val="24"/>
        </w:rPr>
      </w:pPr>
    </w:p>
    <w:p w14:paraId="691DC5F1" w14:textId="77777777" w:rsidR="006806E1" w:rsidRPr="00070023" w:rsidRDefault="006806E1" w:rsidP="006806E1">
      <w:pPr>
        <w:spacing w:line="276" w:lineRule="auto"/>
        <w:jc w:val="both"/>
        <w:rPr>
          <w:rFonts w:cs="Arial"/>
          <w:color w:val="auto"/>
          <w:szCs w:val="24"/>
        </w:rPr>
      </w:pPr>
      <w:r w:rsidRPr="00070023">
        <w:rPr>
          <w:rFonts w:cs="Arial"/>
          <w:color w:val="auto"/>
          <w:szCs w:val="24"/>
        </w:rPr>
        <w:t>Se reafirmó la obligación estatal de controlar la calidad e inocuidad de los alimentos, asegurando que los ciudadanos tengan acceso a productos seguros y aptos para el consumo.</w:t>
      </w:r>
    </w:p>
    <w:p w14:paraId="363FACBB" w14:textId="77777777" w:rsidR="006806E1" w:rsidRPr="00070023" w:rsidRDefault="006806E1" w:rsidP="006806E1">
      <w:pPr>
        <w:spacing w:line="276" w:lineRule="auto"/>
        <w:jc w:val="both"/>
        <w:rPr>
          <w:rFonts w:cs="Arial"/>
          <w:i/>
          <w:color w:val="auto"/>
          <w:szCs w:val="24"/>
        </w:rPr>
      </w:pPr>
    </w:p>
    <w:p w14:paraId="43D25747" w14:textId="77777777" w:rsidR="006806E1" w:rsidRPr="00070023" w:rsidRDefault="006806E1" w:rsidP="006806E1">
      <w:pPr>
        <w:spacing w:line="276" w:lineRule="auto"/>
        <w:jc w:val="both"/>
        <w:rPr>
          <w:rFonts w:cs="Arial"/>
          <w:b/>
          <w:i/>
          <w:color w:val="auto"/>
          <w:szCs w:val="24"/>
        </w:rPr>
      </w:pPr>
      <w:r w:rsidRPr="00070023">
        <w:rPr>
          <w:rFonts w:cs="Arial"/>
          <w:b/>
          <w:i/>
          <w:color w:val="auto"/>
          <w:szCs w:val="24"/>
        </w:rPr>
        <w:t>Sentencia T-760 de 2008:</w:t>
      </w:r>
    </w:p>
    <w:p w14:paraId="776B145C" w14:textId="77777777" w:rsidR="006806E1" w:rsidRPr="00070023" w:rsidRDefault="006806E1" w:rsidP="006806E1">
      <w:pPr>
        <w:spacing w:line="276" w:lineRule="auto"/>
        <w:jc w:val="both"/>
        <w:rPr>
          <w:rFonts w:cs="Arial"/>
          <w:b/>
          <w:i/>
          <w:color w:val="auto"/>
          <w:szCs w:val="24"/>
        </w:rPr>
      </w:pPr>
    </w:p>
    <w:p w14:paraId="61F8F7E5" w14:textId="77777777" w:rsidR="006806E1" w:rsidRPr="00070023" w:rsidRDefault="006806E1" w:rsidP="006806E1">
      <w:pPr>
        <w:spacing w:line="276" w:lineRule="auto"/>
        <w:jc w:val="both"/>
        <w:rPr>
          <w:rFonts w:cs="Arial"/>
          <w:color w:val="auto"/>
          <w:szCs w:val="24"/>
        </w:rPr>
      </w:pPr>
      <w:r w:rsidRPr="00070023">
        <w:rPr>
          <w:rFonts w:cs="Arial"/>
          <w:color w:val="auto"/>
          <w:szCs w:val="24"/>
        </w:rPr>
        <w:t>La Corte reiteró la importancia de la salud pública como una obligación del Estado y subrayó la necesidad de fortalecer las medidas de vigilancia y control sanitario.</w:t>
      </w:r>
    </w:p>
    <w:p w14:paraId="274AEA61" w14:textId="77777777" w:rsidR="006806E1" w:rsidRPr="00070023" w:rsidRDefault="006806E1" w:rsidP="006806E1">
      <w:pPr>
        <w:spacing w:line="276" w:lineRule="auto"/>
        <w:jc w:val="both"/>
        <w:rPr>
          <w:rFonts w:cs="Arial"/>
          <w:color w:val="auto"/>
          <w:szCs w:val="24"/>
        </w:rPr>
      </w:pPr>
    </w:p>
    <w:p w14:paraId="000E4B15" w14:textId="77777777" w:rsidR="006806E1" w:rsidRPr="00070023" w:rsidRDefault="006806E1" w:rsidP="006806E1">
      <w:pPr>
        <w:jc w:val="both"/>
        <w:rPr>
          <w:rFonts w:cs="Arial"/>
          <w:color w:val="auto"/>
          <w:szCs w:val="24"/>
        </w:rPr>
      </w:pPr>
      <w:r w:rsidRPr="00070023">
        <w:rPr>
          <w:rFonts w:cs="Arial"/>
          <w:color w:val="auto"/>
          <w:szCs w:val="24"/>
        </w:rPr>
        <w:t>La normatividad que regula la inocuidad de los alimentos y las condiciones de los establecimientos gastronómicos se fundamenta en estos principios constitucionales y ha dado lugar a leyes y decretos como:</w:t>
      </w:r>
    </w:p>
    <w:p w14:paraId="5C782C44" w14:textId="3BCEBD41" w:rsidR="006806E1" w:rsidRPr="00070023" w:rsidRDefault="006806E1" w:rsidP="005E36A7">
      <w:pPr>
        <w:contextualSpacing/>
        <w:jc w:val="both"/>
        <w:rPr>
          <w:rFonts w:eastAsiaTheme="minorHAnsi" w:cs="Arial"/>
          <w:iCs/>
          <w:color w:val="auto"/>
          <w:sz w:val="22"/>
          <w:szCs w:val="22"/>
          <w:lang w:val="es-CO" w:eastAsia="en-US"/>
        </w:rPr>
      </w:pPr>
    </w:p>
    <w:p w14:paraId="09471B73" w14:textId="590EF64D" w:rsidR="006806E1" w:rsidRPr="00070023" w:rsidRDefault="006806E1" w:rsidP="00925FCF">
      <w:pPr>
        <w:contextualSpacing/>
        <w:jc w:val="both"/>
        <w:rPr>
          <w:rFonts w:eastAsiaTheme="minorHAnsi" w:cs="Arial"/>
          <w:iCs/>
          <w:color w:val="auto"/>
          <w:sz w:val="22"/>
          <w:szCs w:val="22"/>
          <w:lang w:val="es-CO" w:eastAsia="en-US"/>
        </w:rPr>
      </w:pPr>
      <w:r w:rsidRPr="00070023">
        <w:rPr>
          <w:rFonts w:eastAsiaTheme="minorHAnsi" w:cs="Arial"/>
          <w:b/>
          <w:iCs/>
          <w:color w:val="auto"/>
          <w:sz w:val="22"/>
          <w:szCs w:val="22"/>
          <w:lang w:val="es-CO" w:eastAsia="en-US"/>
        </w:rPr>
        <w:t>Requisitos sanitarios para establecimientos de alimentos en Bogotá</w:t>
      </w:r>
      <w:r w:rsidRPr="00070023">
        <w:rPr>
          <w:rFonts w:eastAsiaTheme="minorHAnsi" w:cs="Arial"/>
          <w:iCs/>
          <w:color w:val="auto"/>
          <w:sz w:val="22"/>
          <w:szCs w:val="22"/>
          <w:lang w:val="es-CO" w:eastAsia="en-US"/>
        </w:rPr>
        <w:t>: La Secretaría Distrital de Salud de Bogotá dispone de una guía que detalla los requisitos sanitarios para la creación y operación de negocios de alimentos en la ciudad. Incluye aspectos como documentación necesaria, condiciones locativas, manejo de personal manipulador y control de materias primas e insumos</w:t>
      </w:r>
      <w:r w:rsidR="00925FCF" w:rsidRPr="00070023">
        <w:rPr>
          <w:rFonts w:eastAsiaTheme="minorHAnsi" w:cs="Arial"/>
          <w:iCs/>
          <w:color w:val="auto"/>
          <w:sz w:val="22"/>
          <w:szCs w:val="22"/>
          <w:lang w:val="es-CO" w:eastAsia="en-US"/>
        </w:rPr>
        <w:t>.</w:t>
      </w:r>
    </w:p>
    <w:p w14:paraId="07F4D017" w14:textId="77777777" w:rsidR="006806E1" w:rsidRPr="00070023" w:rsidRDefault="006806E1" w:rsidP="00925FCF">
      <w:pPr>
        <w:contextualSpacing/>
        <w:jc w:val="both"/>
        <w:rPr>
          <w:rFonts w:eastAsiaTheme="minorHAnsi" w:cs="Arial"/>
          <w:iCs/>
          <w:color w:val="auto"/>
          <w:sz w:val="22"/>
          <w:szCs w:val="22"/>
          <w:lang w:val="es-CO" w:eastAsia="en-US"/>
        </w:rPr>
      </w:pPr>
    </w:p>
    <w:p w14:paraId="55DFB681" w14:textId="77777777" w:rsidR="006806E1" w:rsidRPr="00070023" w:rsidRDefault="006806E1" w:rsidP="00925FCF">
      <w:pPr>
        <w:contextualSpacing/>
        <w:jc w:val="both"/>
        <w:rPr>
          <w:rFonts w:eastAsiaTheme="minorHAnsi" w:cs="Arial"/>
          <w:iCs/>
          <w:color w:val="auto"/>
          <w:sz w:val="22"/>
          <w:szCs w:val="22"/>
          <w:lang w:val="es-CO" w:eastAsia="en-US"/>
        </w:rPr>
      </w:pPr>
      <w:r w:rsidRPr="00070023">
        <w:rPr>
          <w:rFonts w:eastAsiaTheme="minorHAnsi" w:cs="Arial"/>
          <w:b/>
          <w:iCs/>
          <w:color w:val="auto"/>
          <w:sz w:val="22"/>
          <w:szCs w:val="22"/>
          <w:lang w:val="es-CO" w:eastAsia="en-US"/>
        </w:rPr>
        <w:t>Norma Técnica Sectorial Colombiana NTS-USNA 007</w:t>
      </w:r>
      <w:r w:rsidRPr="00070023">
        <w:rPr>
          <w:rFonts w:eastAsiaTheme="minorHAnsi" w:cs="Arial"/>
          <w:iCs/>
          <w:color w:val="auto"/>
          <w:sz w:val="22"/>
          <w:szCs w:val="22"/>
          <w:lang w:val="es-CO" w:eastAsia="en-US"/>
        </w:rPr>
        <w:t xml:space="preserve">: Establece los requisitos sanitarios que deben cumplir los establecimientos de la industria gastronómica, incluyendo restaurantes, para garantizar la inocuidad de los alimentos y la protección de la salud de los consumidores.  </w:t>
      </w:r>
    </w:p>
    <w:p w14:paraId="02695CE4" w14:textId="77777777" w:rsidR="006806E1" w:rsidRPr="00070023" w:rsidRDefault="006806E1" w:rsidP="00925FCF">
      <w:pPr>
        <w:contextualSpacing/>
        <w:jc w:val="both"/>
        <w:rPr>
          <w:rFonts w:eastAsiaTheme="minorHAnsi" w:cs="Arial"/>
          <w:iCs/>
          <w:color w:val="auto"/>
          <w:sz w:val="22"/>
          <w:szCs w:val="22"/>
          <w:lang w:val="es-CO" w:eastAsia="en-US"/>
        </w:rPr>
      </w:pPr>
    </w:p>
    <w:p w14:paraId="1F1D4B21" w14:textId="77777777" w:rsidR="006806E1" w:rsidRPr="00070023" w:rsidRDefault="006806E1" w:rsidP="00925FCF">
      <w:pPr>
        <w:contextualSpacing/>
        <w:jc w:val="both"/>
        <w:rPr>
          <w:rFonts w:eastAsiaTheme="minorHAnsi" w:cs="Arial"/>
          <w:iCs/>
          <w:color w:val="auto"/>
          <w:sz w:val="22"/>
          <w:szCs w:val="22"/>
          <w:lang w:val="es-CO" w:eastAsia="en-US"/>
        </w:rPr>
      </w:pPr>
      <w:r w:rsidRPr="00070023">
        <w:rPr>
          <w:rFonts w:eastAsiaTheme="minorHAnsi" w:cs="Arial"/>
          <w:b/>
          <w:iCs/>
          <w:color w:val="auto"/>
          <w:sz w:val="22"/>
          <w:szCs w:val="22"/>
          <w:lang w:val="es-CO" w:eastAsia="en-US"/>
        </w:rPr>
        <w:t>Guía de Inocuidad de Alimentos para Establecimientos Gastronómicos</w:t>
      </w:r>
      <w:r w:rsidRPr="00070023">
        <w:rPr>
          <w:rFonts w:eastAsiaTheme="minorHAnsi" w:cs="Arial"/>
          <w:iCs/>
          <w:color w:val="auto"/>
          <w:sz w:val="22"/>
          <w:szCs w:val="22"/>
          <w:lang w:val="es-CO" w:eastAsia="en-US"/>
        </w:rPr>
        <w:t>: El Ministerio de Salud y Protección Social ofrece una guía que proporciona lineamientos para garantizar la inocuidad de los alimentos en establecimientos gastronómicos, abarcando desde la selección de materias primas hasta la manipulación y servicio de los alimentos.</w:t>
      </w:r>
    </w:p>
    <w:p w14:paraId="0DF81570" w14:textId="4EB59073" w:rsidR="006806E1" w:rsidRPr="00070023" w:rsidRDefault="006806E1" w:rsidP="00925FCF">
      <w:pPr>
        <w:ind w:left="-708"/>
        <w:contextualSpacing/>
        <w:jc w:val="both"/>
        <w:rPr>
          <w:rFonts w:cs="Arial"/>
          <w:color w:val="2D2D2D"/>
          <w:sz w:val="32"/>
          <w:szCs w:val="32"/>
        </w:rPr>
      </w:pPr>
      <w:r w:rsidRPr="00070023">
        <w:rPr>
          <w:rFonts w:eastAsiaTheme="minorHAnsi" w:cs="Arial"/>
          <w:iCs/>
          <w:color w:val="auto"/>
          <w:sz w:val="22"/>
          <w:szCs w:val="22"/>
          <w:lang w:val="es-CO" w:eastAsia="en-US"/>
        </w:rPr>
        <w:t xml:space="preserve">  </w:t>
      </w:r>
    </w:p>
    <w:p w14:paraId="015B31D9" w14:textId="77777777" w:rsidR="006806E1" w:rsidRPr="006806E1" w:rsidRDefault="006806E1" w:rsidP="00925FCF">
      <w:pPr>
        <w:contextualSpacing/>
        <w:jc w:val="both"/>
        <w:rPr>
          <w:rFonts w:cs="Arial"/>
          <w:color w:val="2D2D2D"/>
          <w:sz w:val="28"/>
          <w:szCs w:val="28"/>
        </w:rPr>
      </w:pPr>
      <w:r w:rsidRPr="00070023">
        <w:rPr>
          <w:rFonts w:eastAsiaTheme="minorHAnsi" w:cs="Arial"/>
          <w:b/>
          <w:iCs/>
          <w:color w:val="auto"/>
          <w:sz w:val="22"/>
          <w:szCs w:val="22"/>
          <w:lang w:val="es-CO" w:eastAsia="en-US"/>
        </w:rPr>
        <w:t>Normograma Sanitario de Alimentos y Bebidas</w:t>
      </w:r>
      <w:r w:rsidRPr="00070023">
        <w:rPr>
          <w:rFonts w:eastAsiaTheme="minorHAnsi" w:cs="Arial"/>
          <w:iCs/>
          <w:color w:val="auto"/>
          <w:sz w:val="22"/>
          <w:szCs w:val="22"/>
          <w:lang w:val="es-CO" w:eastAsia="en-US"/>
        </w:rPr>
        <w:t>: El Ministerio de Salud y Protección Social ofrece un compendio de la normativa sanitaria aplicable a alimentos y bebidas, incluyendo leyes, decretos y resoluciones relevantes para el sector</w:t>
      </w:r>
      <w:r w:rsidRPr="00070023">
        <w:rPr>
          <w:rFonts w:cs="Arial"/>
          <w:color w:val="2D2D2D"/>
          <w:sz w:val="28"/>
          <w:szCs w:val="28"/>
        </w:rPr>
        <w:t>.</w:t>
      </w:r>
    </w:p>
    <w:p w14:paraId="4BB0A746" w14:textId="77777777" w:rsidR="006806E1" w:rsidRPr="003429BE" w:rsidRDefault="006806E1" w:rsidP="00C5605D">
      <w:pPr>
        <w:spacing w:line="276" w:lineRule="auto"/>
        <w:jc w:val="both"/>
        <w:rPr>
          <w:rFonts w:cs="Arial"/>
          <w:b/>
          <w:bCs/>
          <w:color w:val="auto"/>
          <w:szCs w:val="24"/>
        </w:rPr>
      </w:pPr>
    </w:p>
    <w:p w14:paraId="4E4475E5" w14:textId="3D2CC2ED" w:rsidR="003D4245" w:rsidRPr="003429BE" w:rsidRDefault="003D4245" w:rsidP="003604E8">
      <w:pPr>
        <w:spacing w:line="276" w:lineRule="auto"/>
        <w:jc w:val="both"/>
        <w:rPr>
          <w:rFonts w:cs="Arial"/>
          <w:b/>
          <w:bCs/>
          <w:color w:val="auto"/>
          <w:szCs w:val="24"/>
        </w:rPr>
      </w:pPr>
    </w:p>
    <w:p w14:paraId="49442123" w14:textId="41C30650" w:rsidR="00432AFB" w:rsidRPr="003429BE" w:rsidRDefault="009246E2" w:rsidP="00CF53E1">
      <w:pPr>
        <w:pStyle w:val="Prrafodelista"/>
        <w:numPr>
          <w:ilvl w:val="0"/>
          <w:numId w:val="15"/>
        </w:numPr>
        <w:spacing w:line="276" w:lineRule="auto"/>
        <w:rPr>
          <w:rFonts w:cs="Arial"/>
          <w:b/>
          <w:bCs/>
          <w:color w:val="auto"/>
          <w:szCs w:val="24"/>
        </w:rPr>
      </w:pPr>
      <w:r w:rsidRPr="003429BE">
        <w:rPr>
          <w:rFonts w:cs="Arial"/>
          <w:b/>
          <w:bCs/>
          <w:color w:val="auto"/>
          <w:szCs w:val="24"/>
        </w:rPr>
        <w:t>JUSTIFICACIÓN DEL PROYECTO</w:t>
      </w:r>
    </w:p>
    <w:p w14:paraId="71D6123C" w14:textId="6228AE2B" w:rsidR="00081FCB" w:rsidRPr="003429BE" w:rsidRDefault="00081FCB" w:rsidP="00081FCB">
      <w:pPr>
        <w:spacing w:line="276" w:lineRule="auto"/>
        <w:rPr>
          <w:rFonts w:cs="Arial"/>
          <w:b/>
          <w:bCs/>
          <w:color w:val="auto"/>
          <w:szCs w:val="24"/>
        </w:rPr>
      </w:pPr>
    </w:p>
    <w:p w14:paraId="7E502BE4" w14:textId="003CE708" w:rsidR="006642B9" w:rsidRPr="00AB7571" w:rsidRDefault="00081FCB" w:rsidP="006642B9">
      <w:pPr>
        <w:spacing w:line="276" w:lineRule="auto"/>
        <w:jc w:val="both"/>
        <w:rPr>
          <w:rFonts w:cs="Arial"/>
          <w:bCs/>
          <w:i/>
          <w:color w:val="auto"/>
          <w:szCs w:val="24"/>
        </w:rPr>
      </w:pPr>
      <w:r w:rsidRPr="003429BE">
        <w:rPr>
          <w:rFonts w:cs="Arial"/>
          <w:bCs/>
          <w:color w:val="auto"/>
          <w:szCs w:val="24"/>
        </w:rPr>
        <w:t>El Artículo 32 de la Ley 1122 de 2007 define l</w:t>
      </w:r>
      <w:r w:rsidRPr="003429BE">
        <w:rPr>
          <w:rFonts w:cs="Arial"/>
          <w:bCs/>
          <w:i/>
          <w:color w:val="auto"/>
          <w:szCs w:val="24"/>
        </w:rPr>
        <w:t>a salud pública como “el conjunto de políticas que buscan garantizar de una manera integrada, la salud de la población por medio de acciones de salubridad dirigidas tanto de manera individual como colectiva, ya que sus resultados se constituyen en indicadores de las condiciones de vida, bienestar y desarrollo del país. Dichas acciones se realizarán bajo la rectoría del Estado y deberán promover la participación responsable de tod</w:t>
      </w:r>
      <w:r w:rsidR="00AB7571">
        <w:rPr>
          <w:rFonts w:cs="Arial"/>
          <w:bCs/>
          <w:i/>
          <w:color w:val="auto"/>
          <w:szCs w:val="24"/>
        </w:rPr>
        <w:t>os los sectores de la comunidad</w:t>
      </w:r>
      <w:r w:rsidR="006642B9" w:rsidRPr="003429BE">
        <w:rPr>
          <w:rStyle w:val="Refdenotaalpie"/>
          <w:rFonts w:cs="Arial"/>
          <w:i/>
          <w:color w:val="auto"/>
          <w:szCs w:val="24"/>
          <w:shd w:val="clear" w:color="auto" w:fill="FFFFFF"/>
        </w:rPr>
        <w:footnoteReference w:id="1"/>
      </w:r>
      <w:r w:rsidR="006642B9" w:rsidRPr="003429BE">
        <w:rPr>
          <w:rFonts w:cs="Arial"/>
          <w:i/>
          <w:color w:val="auto"/>
          <w:szCs w:val="24"/>
          <w:shd w:val="clear" w:color="auto" w:fill="FFFFFF"/>
        </w:rPr>
        <w:t>. ​ ​</w:t>
      </w:r>
    </w:p>
    <w:p w14:paraId="1AA0A865" w14:textId="2068F612" w:rsidR="00331CD6" w:rsidRPr="003429BE" w:rsidRDefault="00331CD6" w:rsidP="006642B9">
      <w:pPr>
        <w:spacing w:line="276" w:lineRule="auto"/>
        <w:jc w:val="both"/>
        <w:rPr>
          <w:rFonts w:cs="Arial"/>
          <w:i/>
          <w:color w:val="auto"/>
          <w:szCs w:val="24"/>
          <w:shd w:val="clear" w:color="auto" w:fill="FFFFFF"/>
        </w:rPr>
      </w:pPr>
    </w:p>
    <w:p w14:paraId="75B4E009" w14:textId="5548415F" w:rsidR="00331CD6" w:rsidRPr="003429BE" w:rsidRDefault="00942CDD" w:rsidP="00331CD6">
      <w:pPr>
        <w:autoSpaceDE w:val="0"/>
        <w:autoSpaceDN w:val="0"/>
        <w:adjustRightInd w:val="0"/>
        <w:jc w:val="both"/>
        <w:rPr>
          <w:rFonts w:eastAsiaTheme="minorHAnsi" w:cs="Arial"/>
          <w:color w:val="auto"/>
          <w:szCs w:val="24"/>
          <w:lang w:val="es-CO" w:eastAsia="en-US"/>
        </w:rPr>
      </w:pPr>
      <w:r w:rsidRPr="00070023">
        <w:rPr>
          <w:rFonts w:eastAsiaTheme="minorHAnsi" w:cs="Arial"/>
          <w:color w:val="auto"/>
          <w:szCs w:val="24"/>
          <w:lang w:val="es-CO" w:eastAsia="en-US"/>
        </w:rPr>
        <w:t>Las Secretarí</w:t>
      </w:r>
      <w:r w:rsidR="00331CD6" w:rsidRPr="00070023">
        <w:rPr>
          <w:rFonts w:eastAsiaTheme="minorHAnsi" w:cs="Arial"/>
          <w:color w:val="auto"/>
          <w:szCs w:val="24"/>
          <w:lang w:val="es-CO" w:eastAsia="en-US"/>
        </w:rPr>
        <w:t xml:space="preserve">as de Salud tienen a su cargo </w:t>
      </w:r>
      <w:r w:rsidR="00746D8A" w:rsidRPr="00070023">
        <w:rPr>
          <w:rFonts w:eastAsiaTheme="minorHAnsi" w:cs="Arial"/>
          <w:color w:val="auto"/>
          <w:szCs w:val="24"/>
          <w:lang w:val="es-CO" w:eastAsia="en-US"/>
        </w:rPr>
        <w:t>la g</w:t>
      </w:r>
      <w:r w:rsidR="00E451B5" w:rsidRPr="00070023">
        <w:rPr>
          <w:rFonts w:eastAsiaTheme="minorHAnsi" w:cs="Arial"/>
          <w:color w:val="auto"/>
          <w:szCs w:val="24"/>
          <w:lang w:val="es-CO" w:eastAsia="en-US"/>
        </w:rPr>
        <w:t>estión de la s</w:t>
      </w:r>
      <w:r w:rsidR="00331CD6" w:rsidRPr="00070023">
        <w:rPr>
          <w:rFonts w:eastAsiaTheme="minorHAnsi" w:cs="Arial"/>
          <w:color w:val="auto"/>
          <w:szCs w:val="24"/>
          <w:lang w:val="es-CO" w:eastAsia="en-US"/>
        </w:rPr>
        <w:t>alud pública</w:t>
      </w:r>
      <w:r w:rsidR="00094198" w:rsidRPr="00070023">
        <w:rPr>
          <w:rFonts w:eastAsiaTheme="minorHAnsi" w:cs="Arial"/>
          <w:color w:val="auto"/>
          <w:szCs w:val="24"/>
          <w:lang w:val="es-CO" w:eastAsia="en-US"/>
        </w:rPr>
        <w:t xml:space="preserve"> y</w:t>
      </w:r>
      <w:r w:rsidR="00E451B5" w:rsidRPr="00070023">
        <w:rPr>
          <w:rFonts w:eastAsiaTheme="minorHAnsi" w:cs="Arial"/>
          <w:color w:val="auto"/>
          <w:szCs w:val="24"/>
          <w:lang w:val="es-CO" w:eastAsia="en-US"/>
        </w:rPr>
        <w:t xml:space="preserve"> la responsabilidad de implementar, ejecutar y fortalecer</w:t>
      </w:r>
      <w:r w:rsidR="00331CD6" w:rsidRPr="00070023">
        <w:rPr>
          <w:rFonts w:eastAsiaTheme="minorHAnsi" w:cs="Arial"/>
          <w:color w:val="auto"/>
          <w:szCs w:val="24"/>
          <w:lang w:val="es-CO" w:eastAsia="en-US"/>
        </w:rPr>
        <w:t xml:space="preserve"> </w:t>
      </w:r>
      <w:r w:rsidR="00E451B5" w:rsidRPr="00070023">
        <w:rPr>
          <w:rFonts w:eastAsiaTheme="minorHAnsi" w:cs="Arial"/>
          <w:color w:val="auto"/>
          <w:szCs w:val="24"/>
          <w:lang w:val="es-CO" w:eastAsia="en-US"/>
        </w:rPr>
        <w:t xml:space="preserve">los procesos </w:t>
      </w:r>
      <w:r w:rsidR="00331CD6" w:rsidRPr="00070023">
        <w:rPr>
          <w:rFonts w:eastAsiaTheme="minorHAnsi" w:cs="Arial"/>
          <w:color w:val="auto"/>
          <w:szCs w:val="24"/>
          <w:lang w:val="es-CO" w:eastAsia="en-US"/>
        </w:rPr>
        <w:t xml:space="preserve">de Inspección, Vigilancia y Control </w:t>
      </w:r>
      <w:r w:rsidR="00E451B5" w:rsidRPr="00070023">
        <w:rPr>
          <w:rFonts w:eastAsiaTheme="minorHAnsi" w:cs="Arial"/>
          <w:color w:val="auto"/>
          <w:szCs w:val="24"/>
          <w:lang w:val="es-CO" w:eastAsia="en-US"/>
        </w:rPr>
        <w:t>S</w:t>
      </w:r>
      <w:r w:rsidR="00331CD6" w:rsidRPr="00070023">
        <w:rPr>
          <w:rFonts w:eastAsiaTheme="minorHAnsi" w:cs="Arial"/>
          <w:color w:val="auto"/>
          <w:szCs w:val="24"/>
          <w:lang w:val="es-CO" w:eastAsia="en-US"/>
        </w:rPr>
        <w:t xml:space="preserve">anitario – IVCS </w:t>
      </w:r>
      <w:r w:rsidR="00E451B5" w:rsidRPr="00070023">
        <w:rPr>
          <w:rFonts w:eastAsiaTheme="minorHAnsi" w:cs="Arial"/>
          <w:color w:val="auto"/>
          <w:szCs w:val="24"/>
          <w:lang w:val="es-CO" w:eastAsia="en-US"/>
        </w:rPr>
        <w:t>-</w:t>
      </w:r>
      <w:r w:rsidR="00331CD6" w:rsidRPr="00070023">
        <w:rPr>
          <w:rFonts w:eastAsiaTheme="minorHAnsi" w:cs="Arial"/>
          <w:color w:val="auto"/>
          <w:szCs w:val="24"/>
          <w:lang w:val="es-CO" w:eastAsia="en-US"/>
        </w:rPr>
        <w:t xml:space="preserve">, con el </w:t>
      </w:r>
      <w:r w:rsidR="00E451B5" w:rsidRPr="00070023">
        <w:rPr>
          <w:rFonts w:eastAsiaTheme="minorHAnsi" w:cs="Arial"/>
          <w:color w:val="auto"/>
          <w:szCs w:val="24"/>
          <w:lang w:val="es-CO" w:eastAsia="en-US"/>
        </w:rPr>
        <w:t xml:space="preserve">fin </w:t>
      </w:r>
      <w:r w:rsidR="00331CD6" w:rsidRPr="00070023">
        <w:rPr>
          <w:rFonts w:eastAsiaTheme="minorHAnsi" w:cs="Arial"/>
          <w:color w:val="auto"/>
          <w:szCs w:val="24"/>
          <w:lang w:val="es-CO" w:eastAsia="en-US"/>
        </w:rPr>
        <w:t xml:space="preserve">de identificar, eliminar o minimizar riesgos, daños e impactos negativos para la salud humana por el uso </w:t>
      </w:r>
      <w:r w:rsidR="00094198" w:rsidRPr="00070023">
        <w:rPr>
          <w:rFonts w:eastAsiaTheme="minorHAnsi" w:cs="Arial"/>
          <w:color w:val="auto"/>
          <w:szCs w:val="24"/>
          <w:lang w:val="es-CO" w:eastAsia="en-US"/>
        </w:rPr>
        <w:t>o consumo de bienes y servicios, donde</w:t>
      </w:r>
      <w:r w:rsidR="005215C1" w:rsidRPr="00070023">
        <w:rPr>
          <w:rFonts w:eastAsiaTheme="minorHAnsi" w:cs="Arial"/>
          <w:color w:val="auto"/>
          <w:szCs w:val="24"/>
          <w:lang w:val="es-CO" w:eastAsia="en-US"/>
        </w:rPr>
        <w:t>,</w:t>
      </w:r>
      <w:r w:rsidR="00094198" w:rsidRPr="00070023">
        <w:rPr>
          <w:rFonts w:eastAsiaTheme="minorHAnsi" w:cs="Arial"/>
          <w:color w:val="auto"/>
          <w:szCs w:val="24"/>
          <w:lang w:val="es-CO" w:eastAsia="en-US"/>
        </w:rPr>
        <w:t xml:space="preserve"> de acuerdo con lo estipulado en este Proyecto de Acuerdo, sería lo concerniente a preparación y consumo de alimentos.</w:t>
      </w:r>
      <w:r w:rsidR="00094198">
        <w:rPr>
          <w:rFonts w:eastAsiaTheme="minorHAnsi" w:cs="Arial"/>
          <w:color w:val="auto"/>
          <w:szCs w:val="24"/>
          <w:lang w:val="es-CO" w:eastAsia="en-US"/>
        </w:rPr>
        <w:t xml:space="preserve"> </w:t>
      </w:r>
    </w:p>
    <w:p w14:paraId="028073DB" w14:textId="14E953E8" w:rsidR="008026AE" w:rsidRPr="003429BE" w:rsidRDefault="008026AE" w:rsidP="00331CD6">
      <w:pPr>
        <w:autoSpaceDE w:val="0"/>
        <w:autoSpaceDN w:val="0"/>
        <w:adjustRightInd w:val="0"/>
        <w:jc w:val="both"/>
        <w:rPr>
          <w:rFonts w:eastAsiaTheme="minorHAnsi" w:cs="Arial"/>
          <w:color w:val="auto"/>
          <w:szCs w:val="24"/>
          <w:lang w:val="es-CO" w:eastAsia="en-US"/>
        </w:rPr>
      </w:pPr>
    </w:p>
    <w:p w14:paraId="5644995D" w14:textId="6682B628" w:rsidR="008026AE" w:rsidRPr="003429BE" w:rsidRDefault="008026AE" w:rsidP="008026AE">
      <w:pPr>
        <w:autoSpaceDE w:val="0"/>
        <w:autoSpaceDN w:val="0"/>
        <w:adjustRightInd w:val="0"/>
        <w:jc w:val="both"/>
        <w:rPr>
          <w:rFonts w:eastAsiaTheme="minorHAnsi" w:cs="Arial"/>
          <w:color w:val="auto"/>
          <w:szCs w:val="24"/>
          <w:lang w:val="es-CO" w:eastAsia="en-US"/>
        </w:rPr>
      </w:pPr>
      <w:r w:rsidRPr="003429BE">
        <w:rPr>
          <w:rFonts w:eastAsiaTheme="minorHAnsi" w:cs="Arial"/>
          <w:color w:val="auto"/>
          <w:szCs w:val="24"/>
          <w:lang w:val="es-CO" w:eastAsia="en-US"/>
        </w:rPr>
        <w:t xml:space="preserve">El proceso de IVCS es la herramienta a través de la cual se realiza la verificación de los </w:t>
      </w:r>
      <w:r w:rsidR="002070E7">
        <w:rPr>
          <w:rFonts w:eastAsiaTheme="minorHAnsi" w:cs="Arial"/>
          <w:color w:val="auto"/>
          <w:szCs w:val="24"/>
          <w:lang w:val="es-CO" w:eastAsia="en-US"/>
        </w:rPr>
        <w:t>sujetos</w:t>
      </w:r>
      <w:r w:rsidRPr="003429BE">
        <w:rPr>
          <w:rFonts w:eastAsiaTheme="minorHAnsi" w:cs="Arial"/>
          <w:color w:val="auto"/>
          <w:szCs w:val="24"/>
          <w:lang w:val="es-CO" w:eastAsia="en-US"/>
        </w:rPr>
        <w:t xml:space="preserve"> de Inspección, Vigilancia y Control Sanitario, con el fin de determinar que sus características cumplan con los estándares y requisitos establecidos en los marcos regulatorios vigentes, el resultado de la inspección sanitaria origina una certificación o concepto sanitario</w:t>
      </w:r>
      <w:r w:rsidR="002070E7">
        <w:rPr>
          <w:rFonts w:eastAsiaTheme="minorHAnsi" w:cs="Arial"/>
          <w:color w:val="auto"/>
          <w:szCs w:val="24"/>
          <w:lang w:val="es-CO" w:eastAsia="en-US"/>
        </w:rPr>
        <w:t xml:space="preserve"> favorable</w:t>
      </w:r>
      <w:r w:rsidRPr="003429BE">
        <w:rPr>
          <w:rFonts w:eastAsiaTheme="minorHAnsi" w:cs="Arial"/>
          <w:color w:val="auto"/>
          <w:szCs w:val="24"/>
          <w:lang w:val="es-CO" w:eastAsia="en-US"/>
        </w:rPr>
        <w:t xml:space="preserve"> o la aplicación de medidas de control.</w:t>
      </w:r>
    </w:p>
    <w:p w14:paraId="231CB9B6" w14:textId="200D3F74" w:rsidR="005A64D8" w:rsidRPr="003429BE" w:rsidRDefault="005A64D8" w:rsidP="00A53256">
      <w:pPr>
        <w:autoSpaceDE w:val="0"/>
        <w:autoSpaceDN w:val="0"/>
        <w:adjustRightInd w:val="0"/>
        <w:jc w:val="both"/>
        <w:rPr>
          <w:rFonts w:eastAsiaTheme="minorHAnsi" w:cs="Arial"/>
          <w:color w:val="auto"/>
          <w:szCs w:val="24"/>
          <w:lang w:val="es-CO" w:eastAsia="en-US"/>
        </w:rPr>
      </w:pPr>
    </w:p>
    <w:p w14:paraId="18644FF4" w14:textId="632A6D23" w:rsidR="005A64D8" w:rsidRPr="003429BE" w:rsidRDefault="005A64D8" w:rsidP="00A53256">
      <w:pPr>
        <w:autoSpaceDE w:val="0"/>
        <w:autoSpaceDN w:val="0"/>
        <w:adjustRightInd w:val="0"/>
        <w:jc w:val="both"/>
        <w:rPr>
          <w:rFonts w:eastAsiaTheme="minorHAnsi" w:cs="Arial"/>
          <w:szCs w:val="24"/>
          <w:lang w:val="es-CO" w:eastAsia="en-US"/>
        </w:rPr>
      </w:pPr>
      <w:r w:rsidRPr="003429BE">
        <w:rPr>
          <w:rFonts w:eastAsiaTheme="minorHAnsi" w:cs="Arial"/>
          <w:szCs w:val="24"/>
          <w:lang w:val="es-CO" w:eastAsia="en-US"/>
        </w:rPr>
        <w:t xml:space="preserve">En el caso de Bogotá, la competencia del proceso de </w:t>
      </w:r>
      <w:r w:rsidRPr="003429BE">
        <w:rPr>
          <w:rFonts w:eastAsiaTheme="minorHAnsi" w:cs="Arial"/>
          <w:color w:val="auto"/>
          <w:szCs w:val="24"/>
          <w:lang w:val="es-CO" w:eastAsia="en-US"/>
        </w:rPr>
        <w:t xml:space="preserve">Inspección, Vigilancia y Control Sanitario – IVCS </w:t>
      </w:r>
      <w:r w:rsidRPr="003429BE">
        <w:rPr>
          <w:rFonts w:eastAsiaTheme="minorHAnsi" w:cs="Arial"/>
          <w:szCs w:val="24"/>
          <w:lang w:val="es-CO" w:eastAsia="en-US"/>
        </w:rPr>
        <w:t>se ejecuta por medio de la realización de visitas</w:t>
      </w:r>
      <w:r w:rsidR="00A53256" w:rsidRPr="003429BE">
        <w:rPr>
          <w:rFonts w:eastAsiaTheme="minorHAnsi" w:cs="Arial"/>
          <w:szCs w:val="24"/>
          <w:lang w:val="es-CO" w:eastAsia="en-US"/>
        </w:rPr>
        <w:t xml:space="preserve"> en la</w:t>
      </w:r>
      <w:r w:rsidR="002070E7">
        <w:rPr>
          <w:rFonts w:eastAsiaTheme="minorHAnsi" w:cs="Arial"/>
          <w:szCs w:val="24"/>
          <w:lang w:val="es-CO" w:eastAsia="en-US"/>
        </w:rPr>
        <w:t>s</w:t>
      </w:r>
      <w:r w:rsidR="00A53256" w:rsidRPr="003429BE">
        <w:rPr>
          <w:rFonts w:eastAsiaTheme="minorHAnsi" w:cs="Arial"/>
          <w:szCs w:val="24"/>
          <w:lang w:val="es-CO" w:eastAsia="en-US"/>
        </w:rPr>
        <w:t xml:space="preserve"> cual</w:t>
      </w:r>
      <w:r w:rsidR="002070E7">
        <w:rPr>
          <w:rFonts w:eastAsiaTheme="minorHAnsi" w:cs="Arial"/>
          <w:szCs w:val="24"/>
          <w:lang w:val="es-CO" w:eastAsia="en-US"/>
        </w:rPr>
        <w:t>es</w:t>
      </w:r>
      <w:r w:rsidR="00A53256" w:rsidRPr="003429BE">
        <w:rPr>
          <w:rFonts w:eastAsiaTheme="minorHAnsi" w:cs="Arial"/>
          <w:szCs w:val="24"/>
          <w:lang w:val="es-CO" w:eastAsia="en-US"/>
        </w:rPr>
        <w:t xml:space="preserve"> la autoridad sanitaria emite un concepto que da constancia del trabajo de verificación presencial y técnico a los establecimientos donde se </w:t>
      </w:r>
      <w:r w:rsidR="00A53256" w:rsidRPr="003429BE">
        <w:rPr>
          <w:rFonts w:eastAsiaTheme="minorHAnsi" w:cs="Arial"/>
          <w:color w:val="auto"/>
          <w:szCs w:val="24"/>
          <w:lang w:val="es-CO" w:eastAsia="en-US"/>
        </w:rPr>
        <w:t>examina que las condiciones higiénico sanitarias propias del funcionamiento del establecimiento y de la actividad desarrollada, se encuentran dentro de los parámetros de la normatividad vigente</w:t>
      </w:r>
      <w:r w:rsidR="00352802" w:rsidRPr="003429BE">
        <w:rPr>
          <w:rFonts w:eastAsiaTheme="minorHAnsi" w:cs="Arial"/>
          <w:color w:val="auto"/>
          <w:szCs w:val="24"/>
          <w:lang w:val="es-CO" w:eastAsia="en-US"/>
        </w:rPr>
        <w:t>, así:</w:t>
      </w:r>
    </w:p>
    <w:p w14:paraId="76069ED2" w14:textId="152DBB66" w:rsidR="005A64D8" w:rsidRPr="00352802" w:rsidRDefault="005A64D8" w:rsidP="00352802">
      <w:pPr>
        <w:autoSpaceDE w:val="0"/>
        <w:autoSpaceDN w:val="0"/>
        <w:adjustRightInd w:val="0"/>
        <w:jc w:val="center"/>
        <w:rPr>
          <w:rFonts w:eastAsiaTheme="minorHAnsi" w:cs="Arial"/>
          <w:b/>
          <w:szCs w:val="24"/>
          <w:lang w:val="es-CO" w:eastAsia="en-US"/>
        </w:rPr>
      </w:pPr>
    </w:p>
    <w:tbl>
      <w:tblPr>
        <w:tblStyle w:val="Tablaconcuadrcula"/>
        <w:tblW w:w="0" w:type="auto"/>
        <w:jc w:val="center"/>
        <w:tblLook w:val="04A0" w:firstRow="1" w:lastRow="0" w:firstColumn="1" w:lastColumn="0" w:noHBand="0" w:noVBand="1"/>
      </w:tblPr>
      <w:tblGrid>
        <w:gridCol w:w="4415"/>
        <w:gridCol w:w="4415"/>
      </w:tblGrid>
      <w:tr w:rsidR="00352802" w:rsidRPr="00352802" w14:paraId="3A49A1CE" w14:textId="77777777" w:rsidTr="00352802">
        <w:trPr>
          <w:jc w:val="center"/>
        </w:trPr>
        <w:tc>
          <w:tcPr>
            <w:tcW w:w="4415" w:type="dxa"/>
          </w:tcPr>
          <w:p w14:paraId="7741858C" w14:textId="179D3207" w:rsidR="00352802" w:rsidRPr="00352802" w:rsidRDefault="00352802" w:rsidP="00352802">
            <w:pPr>
              <w:autoSpaceDE w:val="0"/>
              <w:autoSpaceDN w:val="0"/>
              <w:adjustRightInd w:val="0"/>
              <w:jc w:val="center"/>
              <w:rPr>
                <w:rFonts w:eastAsiaTheme="minorHAnsi" w:cs="Arial"/>
                <w:b/>
                <w:sz w:val="18"/>
                <w:szCs w:val="18"/>
                <w:lang w:val="es-CO" w:eastAsia="en-US"/>
              </w:rPr>
            </w:pPr>
            <w:r w:rsidRPr="00352802">
              <w:rPr>
                <w:rFonts w:eastAsiaTheme="minorHAnsi" w:cs="Arial"/>
                <w:b/>
                <w:sz w:val="18"/>
                <w:szCs w:val="18"/>
                <w:lang w:val="es-CO" w:eastAsia="en-US"/>
              </w:rPr>
              <w:t>CONCEPTO</w:t>
            </w:r>
          </w:p>
        </w:tc>
        <w:tc>
          <w:tcPr>
            <w:tcW w:w="4415" w:type="dxa"/>
          </w:tcPr>
          <w:p w14:paraId="27AD3150" w14:textId="10EC3237" w:rsidR="00352802" w:rsidRPr="00352802" w:rsidRDefault="00352802" w:rsidP="00352802">
            <w:pPr>
              <w:autoSpaceDE w:val="0"/>
              <w:autoSpaceDN w:val="0"/>
              <w:adjustRightInd w:val="0"/>
              <w:jc w:val="center"/>
              <w:rPr>
                <w:rFonts w:eastAsiaTheme="minorHAnsi" w:cs="Arial"/>
                <w:b/>
                <w:sz w:val="18"/>
                <w:szCs w:val="18"/>
                <w:lang w:val="es-CO" w:eastAsia="en-US"/>
              </w:rPr>
            </w:pPr>
            <w:r w:rsidRPr="00352802">
              <w:rPr>
                <w:rFonts w:eastAsiaTheme="minorHAnsi" w:cs="Arial"/>
                <w:b/>
                <w:sz w:val="18"/>
                <w:szCs w:val="18"/>
                <w:lang w:val="es-CO" w:eastAsia="en-US"/>
              </w:rPr>
              <w:t>PUNTUACION</w:t>
            </w:r>
          </w:p>
        </w:tc>
      </w:tr>
      <w:tr w:rsidR="00352802" w:rsidRPr="00352802" w14:paraId="10B62170" w14:textId="77777777" w:rsidTr="00352802">
        <w:trPr>
          <w:jc w:val="center"/>
        </w:trPr>
        <w:tc>
          <w:tcPr>
            <w:tcW w:w="4415" w:type="dxa"/>
          </w:tcPr>
          <w:p w14:paraId="35D12A36" w14:textId="09B15D14" w:rsidR="00352802" w:rsidRPr="00352802" w:rsidRDefault="00352802" w:rsidP="00352802">
            <w:pPr>
              <w:autoSpaceDE w:val="0"/>
              <w:autoSpaceDN w:val="0"/>
              <w:adjustRightInd w:val="0"/>
              <w:jc w:val="center"/>
              <w:rPr>
                <w:rFonts w:eastAsiaTheme="minorHAnsi" w:cs="Arial"/>
                <w:sz w:val="18"/>
                <w:szCs w:val="18"/>
                <w:lang w:val="es-CO" w:eastAsia="en-US"/>
              </w:rPr>
            </w:pPr>
            <w:r w:rsidRPr="00352802">
              <w:rPr>
                <w:rFonts w:eastAsiaTheme="minorHAnsi" w:cs="Arial"/>
                <w:b/>
                <w:bCs/>
                <w:color w:val="auto"/>
                <w:sz w:val="18"/>
                <w:szCs w:val="18"/>
                <w:lang w:val="es-CO" w:eastAsia="en-US"/>
              </w:rPr>
              <w:t>Favorable</w:t>
            </w:r>
          </w:p>
        </w:tc>
        <w:tc>
          <w:tcPr>
            <w:tcW w:w="4415" w:type="dxa"/>
          </w:tcPr>
          <w:p w14:paraId="344D334F" w14:textId="0834604A" w:rsidR="00352802" w:rsidRPr="00352802" w:rsidRDefault="00352802" w:rsidP="00352802">
            <w:pPr>
              <w:autoSpaceDE w:val="0"/>
              <w:autoSpaceDN w:val="0"/>
              <w:adjustRightInd w:val="0"/>
              <w:jc w:val="both"/>
              <w:rPr>
                <w:rFonts w:eastAsiaTheme="minorHAnsi" w:cs="Arial"/>
                <w:sz w:val="18"/>
                <w:szCs w:val="18"/>
                <w:lang w:val="es-CO" w:eastAsia="en-US"/>
              </w:rPr>
            </w:pPr>
            <w:r w:rsidRPr="00352802">
              <w:rPr>
                <w:rFonts w:eastAsiaTheme="minorHAnsi" w:cs="Arial"/>
                <w:color w:val="auto"/>
                <w:sz w:val="18"/>
                <w:szCs w:val="18"/>
                <w:lang w:val="es-CO" w:eastAsia="en-US"/>
              </w:rPr>
              <w:t>Se emite cuando el objeto de IVC sanitario obtiene porcentaje de</w:t>
            </w:r>
            <w:r>
              <w:rPr>
                <w:rFonts w:eastAsiaTheme="minorHAnsi" w:cs="Arial"/>
                <w:color w:val="auto"/>
                <w:sz w:val="18"/>
                <w:szCs w:val="18"/>
                <w:lang w:val="es-CO" w:eastAsia="en-US"/>
              </w:rPr>
              <w:t xml:space="preserve"> </w:t>
            </w:r>
            <w:r w:rsidRPr="00352802">
              <w:rPr>
                <w:rFonts w:eastAsiaTheme="minorHAnsi" w:cs="Arial"/>
                <w:color w:val="auto"/>
                <w:sz w:val="18"/>
                <w:szCs w:val="18"/>
                <w:lang w:val="es-CO" w:eastAsia="en-US"/>
              </w:rPr>
              <w:t>cumplimiento entre el 95 y 100% y su funcionamiento u operación</w:t>
            </w:r>
            <w:r>
              <w:rPr>
                <w:rFonts w:eastAsiaTheme="minorHAnsi" w:cs="Arial"/>
                <w:color w:val="auto"/>
                <w:sz w:val="18"/>
                <w:szCs w:val="18"/>
                <w:lang w:val="es-CO" w:eastAsia="en-US"/>
              </w:rPr>
              <w:t xml:space="preserve"> </w:t>
            </w:r>
            <w:r w:rsidRPr="00352802">
              <w:rPr>
                <w:rFonts w:eastAsiaTheme="minorHAnsi" w:cs="Arial"/>
                <w:color w:val="auto"/>
                <w:sz w:val="18"/>
                <w:szCs w:val="18"/>
                <w:lang w:val="es-CO" w:eastAsia="en-US"/>
              </w:rPr>
              <w:t>no genera riesgos sanitarios a la salud pública.</w:t>
            </w:r>
          </w:p>
        </w:tc>
      </w:tr>
      <w:tr w:rsidR="00352802" w:rsidRPr="00352802" w14:paraId="76EDB57A" w14:textId="77777777" w:rsidTr="00352802">
        <w:trPr>
          <w:jc w:val="center"/>
        </w:trPr>
        <w:tc>
          <w:tcPr>
            <w:tcW w:w="4415" w:type="dxa"/>
          </w:tcPr>
          <w:p w14:paraId="0717EC14" w14:textId="77777777" w:rsidR="00352802" w:rsidRPr="00352802" w:rsidRDefault="00352802" w:rsidP="00352802">
            <w:pPr>
              <w:autoSpaceDE w:val="0"/>
              <w:autoSpaceDN w:val="0"/>
              <w:adjustRightInd w:val="0"/>
              <w:jc w:val="center"/>
              <w:rPr>
                <w:rFonts w:eastAsiaTheme="minorHAnsi" w:cs="Arial"/>
                <w:b/>
                <w:bCs/>
                <w:color w:val="auto"/>
                <w:sz w:val="18"/>
                <w:szCs w:val="18"/>
                <w:lang w:val="es-CO" w:eastAsia="en-US"/>
              </w:rPr>
            </w:pPr>
            <w:r w:rsidRPr="00352802">
              <w:rPr>
                <w:rFonts w:eastAsiaTheme="minorHAnsi" w:cs="Arial"/>
                <w:b/>
                <w:bCs/>
                <w:color w:val="auto"/>
                <w:sz w:val="18"/>
                <w:szCs w:val="18"/>
                <w:lang w:val="es-CO" w:eastAsia="en-US"/>
              </w:rPr>
              <w:t>Favorable con</w:t>
            </w:r>
          </w:p>
          <w:p w14:paraId="362D80F5" w14:textId="3BC8685F" w:rsidR="00352802" w:rsidRPr="00352802" w:rsidRDefault="00352802" w:rsidP="00352802">
            <w:pPr>
              <w:autoSpaceDE w:val="0"/>
              <w:autoSpaceDN w:val="0"/>
              <w:adjustRightInd w:val="0"/>
              <w:jc w:val="center"/>
              <w:rPr>
                <w:rFonts w:eastAsiaTheme="minorHAnsi" w:cs="Arial"/>
                <w:sz w:val="18"/>
                <w:szCs w:val="18"/>
                <w:lang w:val="es-CO" w:eastAsia="en-US"/>
              </w:rPr>
            </w:pPr>
            <w:r w:rsidRPr="00352802">
              <w:rPr>
                <w:rFonts w:eastAsiaTheme="minorHAnsi" w:cs="Arial"/>
                <w:b/>
                <w:bCs/>
                <w:color w:val="auto"/>
                <w:sz w:val="18"/>
                <w:szCs w:val="18"/>
                <w:lang w:val="es-CO" w:eastAsia="en-US"/>
              </w:rPr>
              <w:t>requerimientos</w:t>
            </w:r>
          </w:p>
        </w:tc>
        <w:tc>
          <w:tcPr>
            <w:tcW w:w="4415" w:type="dxa"/>
          </w:tcPr>
          <w:p w14:paraId="4BC09D0C" w14:textId="42C331A0" w:rsidR="00352802" w:rsidRDefault="00352802" w:rsidP="00352802">
            <w:pPr>
              <w:autoSpaceDE w:val="0"/>
              <w:autoSpaceDN w:val="0"/>
              <w:adjustRightInd w:val="0"/>
              <w:jc w:val="both"/>
              <w:rPr>
                <w:rFonts w:eastAsiaTheme="minorHAnsi" w:cs="Arial"/>
                <w:color w:val="auto"/>
                <w:sz w:val="18"/>
                <w:szCs w:val="18"/>
                <w:lang w:val="es-CO" w:eastAsia="en-US"/>
              </w:rPr>
            </w:pPr>
            <w:r w:rsidRPr="00352802">
              <w:rPr>
                <w:rFonts w:eastAsiaTheme="minorHAnsi" w:cs="Arial"/>
                <w:color w:val="auto"/>
                <w:sz w:val="18"/>
                <w:szCs w:val="18"/>
                <w:lang w:val="es-CO" w:eastAsia="en-US"/>
              </w:rPr>
              <w:t>Se emite cuando, el objeto de IVC no cumple totalmente con los</w:t>
            </w:r>
            <w:r>
              <w:rPr>
                <w:rFonts w:eastAsiaTheme="minorHAnsi" w:cs="Arial"/>
                <w:color w:val="auto"/>
                <w:sz w:val="18"/>
                <w:szCs w:val="18"/>
                <w:lang w:val="es-CO" w:eastAsia="en-US"/>
              </w:rPr>
              <w:t xml:space="preserve"> </w:t>
            </w:r>
            <w:r w:rsidRPr="00352802">
              <w:rPr>
                <w:rFonts w:eastAsiaTheme="minorHAnsi" w:cs="Arial"/>
                <w:color w:val="auto"/>
                <w:sz w:val="18"/>
                <w:szCs w:val="18"/>
                <w:lang w:val="es-CO" w:eastAsia="en-US"/>
              </w:rPr>
              <w:t>requisitos y condiciones sanitarias, pero no representa o constituye</w:t>
            </w:r>
            <w:r>
              <w:rPr>
                <w:rFonts w:eastAsiaTheme="minorHAnsi" w:cs="Arial"/>
                <w:color w:val="auto"/>
                <w:sz w:val="18"/>
                <w:szCs w:val="18"/>
                <w:lang w:val="es-CO" w:eastAsia="en-US"/>
              </w:rPr>
              <w:t xml:space="preserve"> </w:t>
            </w:r>
            <w:r w:rsidRPr="00352802">
              <w:rPr>
                <w:rFonts w:eastAsiaTheme="minorHAnsi" w:cs="Arial"/>
                <w:color w:val="auto"/>
                <w:sz w:val="18"/>
                <w:szCs w:val="18"/>
                <w:lang w:val="es-CO" w:eastAsia="en-US"/>
              </w:rPr>
              <w:t xml:space="preserve">un riesgo inminente para la salud pública o la seguridad sanitaria. </w:t>
            </w:r>
          </w:p>
          <w:p w14:paraId="0AB9047C" w14:textId="089377C5" w:rsidR="00352802" w:rsidRPr="00352802" w:rsidRDefault="00352802" w:rsidP="00352802">
            <w:pPr>
              <w:autoSpaceDE w:val="0"/>
              <w:autoSpaceDN w:val="0"/>
              <w:adjustRightInd w:val="0"/>
              <w:jc w:val="both"/>
              <w:rPr>
                <w:rFonts w:eastAsiaTheme="minorHAnsi" w:cs="Arial"/>
                <w:sz w:val="18"/>
                <w:szCs w:val="18"/>
                <w:lang w:val="es-CO" w:eastAsia="en-US"/>
              </w:rPr>
            </w:pPr>
            <w:r w:rsidRPr="00352802">
              <w:rPr>
                <w:rFonts w:eastAsiaTheme="minorHAnsi" w:cs="Arial"/>
                <w:color w:val="auto"/>
                <w:sz w:val="18"/>
                <w:szCs w:val="18"/>
                <w:lang w:val="es-CO" w:eastAsia="en-US"/>
              </w:rPr>
              <w:t>La calificación del acta se encuentra entre el 50 al 94 % del</w:t>
            </w:r>
            <w:r>
              <w:rPr>
                <w:rFonts w:eastAsiaTheme="minorHAnsi" w:cs="Arial"/>
                <w:color w:val="auto"/>
                <w:sz w:val="18"/>
                <w:szCs w:val="18"/>
                <w:lang w:val="es-CO" w:eastAsia="en-US"/>
              </w:rPr>
              <w:t xml:space="preserve"> </w:t>
            </w:r>
            <w:r w:rsidRPr="00352802">
              <w:rPr>
                <w:rFonts w:eastAsiaTheme="minorHAnsi" w:cs="Arial"/>
                <w:color w:val="auto"/>
                <w:sz w:val="18"/>
                <w:szCs w:val="18"/>
                <w:lang w:val="es-CO" w:eastAsia="en-US"/>
              </w:rPr>
              <w:t>cumplimiento</w:t>
            </w:r>
          </w:p>
        </w:tc>
      </w:tr>
      <w:tr w:rsidR="00352802" w:rsidRPr="00352802" w14:paraId="6070ABBA" w14:textId="77777777" w:rsidTr="00352802">
        <w:trPr>
          <w:jc w:val="center"/>
        </w:trPr>
        <w:tc>
          <w:tcPr>
            <w:tcW w:w="4415" w:type="dxa"/>
          </w:tcPr>
          <w:p w14:paraId="2DDF3414" w14:textId="7960C495" w:rsidR="00352802" w:rsidRPr="00352802" w:rsidRDefault="00352802" w:rsidP="00352802">
            <w:pPr>
              <w:autoSpaceDE w:val="0"/>
              <w:autoSpaceDN w:val="0"/>
              <w:adjustRightInd w:val="0"/>
              <w:jc w:val="center"/>
              <w:rPr>
                <w:rFonts w:eastAsiaTheme="minorHAnsi" w:cs="Arial"/>
                <w:b/>
                <w:bCs/>
                <w:color w:val="auto"/>
                <w:sz w:val="18"/>
                <w:szCs w:val="18"/>
                <w:lang w:val="es-CO" w:eastAsia="en-US"/>
              </w:rPr>
            </w:pPr>
            <w:r w:rsidRPr="00352802">
              <w:rPr>
                <w:rFonts w:eastAsiaTheme="minorHAnsi" w:cs="Arial"/>
                <w:b/>
                <w:bCs/>
                <w:color w:val="auto"/>
                <w:sz w:val="18"/>
                <w:szCs w:val="18"/>
                <w:lang w:val="es-CO" w:eastAsia="en-US"/>
              </w:rPr>
              <w:t>Desfavorable</w:t>
            </w:r>
          </w:p>
        </w:tc>
        <w:tc>
          <w:tcPr>
            <w:tcW w:w="4415" w:type="dxa"/>
          </w:tcPr>
          <w:p w14:paraId="66DDA786" w14:textId="379FCEDE" w:rsidR="00352802" w:rsidRPr="00352802" w:rsidRDefault="00352802" w:rsidP="00352802">
            <w:pPr>
              <w:autoSpaceDE w:val="0"/>
              <w:autoSpaceDN w:val="0"/>
              <w:adjustRightInd w:val="0"/>
              <w:jc w:val="both"/>
              <w:rPr>
                <w:rFonts w:eastAsiaTheme="minorHAnsi" w:cs="Arial"/>
                <w:sz w:val="18"/>
                <w:szCs w:val="18"/>
                <w:lang w:val="es-CO" w:eastAsia="en-US"/>
              </w:rPr>
            </w:pPr>
            <w:r w:rsidRPr="00352802">
              <w:rPr>
                <w:rFonts w:eastAsiaTheme="minorHAnsi" w:cs="Arial"/>
                <w:color w:val="auto"/>
                <w:sz w:val="18"/>
                <w:szCs w:val="18"/>
                <w:lang w:val="es-CO" w:eastAsia="en-US"/>
              </w:rPr>
              <w:t>Se emite cuando el objeto de IVC, No cumple con los requisitos y</w:t>
            </w:r>
            <w:r>
              <w:rPr>
                <w:rFonts w:eastAsiaTheme="minorHAnsi" w:cs="Arial"/>
                <w:color w:val="auto"/>
                <w:sz w:val="18"/>
                <w:szCs w:val="18"/>
                <w:lang w:val="es-CO" w:eastAsia="en-US"/>
              </w:rPr>
              <w:t xml:space="preserve"> </w:t>
            </w:r>
            <w:r w:rsidRPr="00352802">
              <w:rPr>
                <w:rFonts w:eastAsiaTheme="minorHAnsi" w:cs="Arial"/>
                <w:color w:val="auto"/>
                <w:sz w:val="18"/>
                <w:szCs w:val="18"/>
                <w:lang w:val="es-CO" w:eastAsia="en-US"/>
              </w:rPr>
              <w:t>condiciones sanitarias establecidas en el marco normativo</w:t>
            </w:r>
            <w:r>
              <w:rPr>
                <w:rFonts w:eastAsiaTheme="minorHAnsi" w:cs="Arial"/>
                <w:color w:val="auto"/>
                <w:sz w:val="18"/>
                <w:szCs w:val="18"/>
                <w:lang w:val="es-CO" w:eastAsia="en-US"/>
              </w:rPr>
              <w:t xml:space="preserve"> </w:t>
            </w:r>
            <w:r w:rsidRPr="00352802">
              <w:rPr>
                <w:rFonts w:eastAsiaTheme="minorHAnsi" w:cs="Arial"/>
                <w:color w:val="auto"/>
                <w:sz w:val="18"/>
                <w:szCs w:val="18"/>
                <w:lang w:val="es-CO" w:eastAsia="en-US"/>
              </w:rPr>
              <w:t>sanitario obteniendo una calificación menor o igual a 49% y</w:t>
            </w:r>
            <w:r>
              <w:rPr>
                <w:rFonts w:eastAsiaTheme="minorHAnsi" w:cs="Arial"/>
                <w:color w:val="auto"/>
                <w:sz w:val="18"/>
                <w:szCs w:val="18"/>
                <w:lang w:val="es-CO" w:eastAsia="en-US"/>
              </w:rPr>
              <w:t xml:space="preserve"> </w:t>
            </w:r>
            <w:r w:rsidRPr="00352802">
              <w:rPr>
                <w:rFonts w:eastAsiaTheme="minorHAnsi" w:cs="Arial"/>
                <w:color w:val="auto"/>
                <w:sz w:val="18"/>
                <w:szCs w:val="18"/>
                <w:lang w:val="es-CO" w:eastAsia="en-US"/>
              </w:rPr>
              <w:t>constituye un riesgo inminente para la salud pública.</w:t>
            </w:r>
          </w:p>
        </w:tc>
      </w:tr>
    </w:tbl>
    <w:p w14:paraId="167AEB9C" w14:textId="1A224E67" w:rsidR="00352802" w:rsidRDefault="00352802" w:rsidP="00352802">
      <w:pPr>
        <w:autoSpaceDE w:val="0"/>
        <w:autoSpaceDN w:val="0"/>
        <w:adjustRightInd w:val="0"/>
        <w:jc w:val="center"/>
        <w:rPr>
          <w:rFonts w:eastAsiaTheme="minorHAnsi" w:cs="Arial"/>
          <w:b/>
          <w:bCs/>
          <w:color w:val="auto"/>
          <w:sz w:val="16"/>
          <w:szCs w:val="16"/>
          <w:lang w:val="es-CO" w:eastAsia="en-US"/>
        </w:rPr>
      </w:pPr>
      <w:r w:rsidRPr="00352802">
        <w:rPr>
          <w:rFonts w:eastAsiaTheme="minorHAnsi" w:cs="Arial"/>
          <w:b/>
          <w:sz w:val="16"/>
          <w:szCs w:val="16"/>
          <w:lang w:val="es-CO" w:eastAsia="en-US"/>
        </w:rPr>
        <w:t>Fuente: Mo</w:t>
      </w:r>
      <w:r w:rsidRPr="00352802">
        <w:rPr>
          <w:rFonts w:eastAsiaTheme="minorHAnsi" w:cs="Arial"/>
          <w:b/>
          <w:bCs/>
          <w:color w:val="auto"/>
          <w:sz w:val="16"/>
          <w:szCs w:val="16"/>
          <w:lang w:val="es-CO" w:eastAsia="en-US"/>
        </w:rPr>
        <w:t>delo de IVC en Salud Ambiental. Ministerio de Salud y Protección Social.</w:t>
      </w:r>
    </w:p>
    <w:p w14:paraId="4E239ACE" w14:textId="7C0ECDA1" w:rsidR="009846A3" w:rsidRDefault="009846A3" w:rsidP="009846A3">
      <w:pPr>
        <w:autoSpaceDE w:val="0"/>
        <w:autoSpaceDN w:val="0"/>
        <w:adjustRightInd w:val="0"/>
        <w:rPr>
          <w:rFonts w:eastAsiaTheme="minorHAnsi" w:cs="Arial"/>
          <w:b/>
          <w:bCs/>
          <w:color w:val="auto"/>
          <w:sz w:val="16"/>
          <w:szCs w:val="16"/>
          <w:lang w:val="es-CO" w:eastAsia="en-US"/>
        </w:rPr>
      </w:pPr>
    </w:p>
    <w:p w14:paraId="5B49B180" w14:textId="6A232EDA" w:rsidR="00D25958" w:rsidRPr="003429BE" w:rsidRDefault="00D25958" w:rsidP="00D25958">
      <w:pPr>
        <w:jc w:val="both"/>
        <w:rPr>
          <w:rFonts w:cs="Arial"/>
          <w:color w:val="auto"/>
          <w:szCs w:val="24"/>
          <w:lang w:val="es-CO"/>
        </w:rPr>
      </w:pPr>
      <w:r w:rsidRPr="003429BE">
        <w:rPr>
          <w:rFonts w:cs="Arial"/>
          <w:color w:val="auto"/>
          <w:szCs w:val="24"/>
          <w:lang w:val="es-CO"/>
        </w:rPr>
        <w:t>Es pertinente señalar que e</w:t>
      </w:r>
      <w:r w:rsidRPr="003429BE">
        <w:rPr>
          <w:rFonts w:cs="Arial"/>
          <w:szCs w:val="24"/>
          <w:shd w:val="clear" w:color="auto" w:fill="FFFFFF"/>
        </w:rPr>
        <w:t xml:space="preserve">l Concepto Sanitario que expide la Secretaría de Salud a través de </w:t>
      </w:r>
      <w:r w:rsidRPr="00070023">
        <w:rPr>
          <w:rFonts w:cs="Arial"/>
          <w:szCs w:val="24"/>
          <w:shd w:val="clear" w:color="auto" w:fill="FFFFFF"/>
        </w:rPr>
        <w:t>sus Subredes</w:t>
      </w:r>
      <w:r w:rsidR="005D056B" w:rsidRPr="00070023">
        <w:rPr>
          <w:rFonts w:cs="Arial"/>
          <w:szCs w:val="24"/>
          <w:shd w:val="clear" w:color="auto" w:fill="FFFFFF"/>
        </w:rPr>
        <w:t xml:space="preserve"> Integradas de Servicios de Salud</w:t>
      </w:r>
      <w:r w:rsidRPr="00070023">
        <w:rPr>
          <w:rFonts w:cs="Arial"/>
          <w:szCs w:val="24"/>
          <w:shd w:val="clear" w:color="auto" w:fill="FFFFFF"/>
        </w:rPr>
        <w:t xml:space="preserve"> a establecimientos de comercio abiertos al público</w:t>
      </w:r>
      <w:r w:rsidR="0039229B" w:rsidRPr="00070023">
        <w:rPr>
          <w:rFonts w:cs="Arial"/>
          <w:szCs w:val="24"/>
          <w:shd w:val="clear" w:color="auto" w:fill="FFFFFF"/>
        </w:rPr>
        <w:t xml:space="preserve"> de venta y preparación de alimentos</w:t>
      </w:r>
      <w:r w:rsidRPr="00070023">
        <w:rPr>
          <w:rFonts w:cs="Arial"/>
          <w:szCs w:val="24"/>
          <w:shd w:val="clear" w:color="auto" w:fill="FFFFFF"/>
        </w:rPr>
        <w:t xml:space="preserve">, </w:t>
      </w:r>
      <w:r w:rsidR="0039229B" w:rsidRPr="00070023">
        <w:rPr>
          <w:rFonts w:cs="Arial"/>
          <w:szCs w:val="24"/>
          <w:shd w:val="clear" w:color="auto" w:fill="FFFFFF"/>
        </w:rPr>
        <w:t>es</w:t>
      </w:r>
      <w:r w:rsidR="0039229B">
        <w:rPr>
          <w:rFonts w:cs="Arial"/>
          <w:szCs w:val="24"/>
          <w:shd w:val="clear" w:color="auto" w:fill="FFFFFF"/>
        </w:rPr>
        <w:t xml:space="preserve"> </w:t>
      </w:r>
      <w:r w:rsidR="0039229B" w:rsidRPr="003429BE">
        <w:rPr>
          <w:rFonts w:cs="Arial"/>
          <w:szCs w:val="24"/>
          <w:shd w:val="clear" w:color="auto" w:fill="FFFFFF"/>
        </w:rPr>
        <w:t>resultado de la evaluación que realice en la visita de inspección sanitaria y la situación encontrada frente al nivel de cumplimiento de las condiciones que la ley establece, es decir que no tiene un término de caduc</w:t>
      </w:r>
      <w:r w:rsidR="0039229B">
        <w:rPr>
          <w:rFonts w:cs="Arial"/>
          <w:szCs w:val="24"/>
          <w:shd w:val="clear" w:color="auto" w:fill="FFFFFF"/>
        </w:rPr>
        <w:t xml:space="preserve">idad, es gratuito y </w:t>
      </w:r>
      <w:r w:rsidRPr="003429BE">
        <w:rPr>
          <w:rFonts w:cs="Arial"/>
          <w:szCs w:val="24"/>
          <w:shd w:val="clear" w:color="auto" w:fill="FFFFFF"/>
        </w:rPr>
        <w:t>se mantiene vigente hasta tanto la entid</w:t>
      </w:r>
      <w:r w:rsidR="0039229B">
        <w:rPr>
          <w:rFonts w:cs="Arial"/>
          <w:szCs w:val="24"/>
          <w:shd w:val="clear" w:color="auto" w:fill="FFFFFF"/>
        </w:rPr>
        <w:t>ad expida otro que lo reemplace.</w:t>
      </w:r>
      <w:r w:rsidRPr="003429BE">
        <w:rPr>
          <w:rFonts w:cs="Arial"/>
          <w:szCs w:val="24"/>
          <w:shd w:val="clear" w:color="auto" w:fill="FFFFFF"/>
        </w:rPr>
        <w:t xml:space="preserve"> </w:t>
      </w:r>
    </w:p>
    <w:p w14:paraId="064D3728" w14:textId="77777777" w:rsidR="00D25958" w:rsidRPr="003429BE" w:rsidRDefault="00D25958" w:rsidP="009846A3">
      <w:pPr>
        <w:autoSpaceDE w:val="0"/>
        <w:autoSpaceDN w:val="0"/>
        <w:adjustRightInd w:val="0"/>
        <w:jc w:val="both"/>
        <w:rPr>
          <w:rFonts w:eastAsiaTheme="minorHAnsi" w:cs="Arial"/>
          <w:color w:val="auto"/>
          <w:szCs w:val="24"/>
          <w:lang w:val="es-CO" w:eastAsia="en-US"/>
        </w:rPr>
      </w:pPr>
    </w:p>
    <w:p w14:paraId="3AF29D32" w14:textId="5F276B53" w:rsidR="009846A3" w:rsidRPr="003429BE" w:rsidRDefault="009846A3" w:rsidP="009846A3">
      <w:pPr>
        <w:autoSpaceDE w:val="0"/>
        <w:autoSpaceDN w:val="0"/>
        <w:adjustRightInd w:val="0"/>
        <w:jc w:val="both"/>
        <w:rPr>
          <w:rFonts w:eastAsiaTheme="minorHAnsi" w:cs="Arial"/>
          <w:color w:val="auto"/>
          <w:szCs w:val="24"/>
          <w:lang w:val="es-CO" w:eastAsia="en-US"/>
        </w:rPr>
      </w:pPr>
      <w:r w:rsidRPr="003429BE">
        <w:rPr>
          <w:rFonts w:eastAsiaTheme="minorHAnsi" w:cs="Arial"/>
          <w:color w:val="auto"/>
          <w:szCs w:val="24"/>
          <w:lang w:val="es-CO" w:eastAsia="en-US"/>
        </w:rPr>
        <w:t>Las visitas que realizan las autoridades sanitarias, se realizan por los siguientes motivos:</w:t>
      </w:r>
    </w:p>
    <w:p w14:paraId="755A2ADE" w14:textId="77777777" w:rsidR="009846A3" w:rsidRPr="003429BE" w:rsidRDefault="009846A3" w:rsidP="009846A3">
      <w:pPr>
        <w:autoSpaceDE w:val="0"/>
        <w:autoSpaceDN w:val="0"/>
        <w:adjustRightInd w:val="0"/>
        <w:jc w:val="both"/>
        <w:rPr>
          <w:rFonts w:eastAsiaTheme="minorHAnsi" w:cs="Arial"/>
          <w:color w:val="auto"/>
          <w:szCs w:val="24"/>
          <w:lang w:val="es-CO" w:eastAsia="en-US"/>
        </w:rPr>
      </w:pPr>
    </w:p>
    <w:p w14:paraId="2EFBEB8C" w14:textId="128E658B" w:rsidR="009846A3" w:rsidRPr="003429BE" w:rsidRDefault="009846A3" w:rsidP="009846A3">
      <w:pPr>
        <w:autoSpaceDE w:val="0"/>
        <w:autoSpaceDN w:val="0"/>
        <w:adjustRightInd w:val="0"/>
        <w:jc w:val="both"/>
        <w:rPr>
          <w:rFonts w:eastAsiaTheme="minorHAnsi" w:cs="Arial"/>
          <w:color w:val="auto"/>
          <w:szCs w:val="24"/>
          <w:lang w:val="es-CO" w:eastAsia="en-US"/>
        </w:rPr>
      </w:pPr>
      <w:r w:rsidRPr="003429BE">
        <w:rPr>
          <w:rFonts w:eastAsiaTheme="minorHAnsi" w:cs="Arial"/>
          <w:color w:val="auto"/>
          <w:szCs w:val="24"/>
          <w:lang w:val="es-CO" w:eastAsia="en-US"/>
        </w:rPr>
        <w:t xml:space="preserve">• </w:t>
      </w:r>
      <w:r w:rsidRPr="003429BE">
        <w:rPr>
          <w:rFonts w:eastAsiaTheme="minorHAnsi" w:cs="Arial"/>
          <w:b/>
          <w:bCs/>
          <w:color w:val="auto"/>
          <w:szCs w:val="24"/>
          <w:lang w:val="es-CO" w:eastAsia="en-US"/>
        </w:rPr>
        <w:t xml:space="preserve">Programación: </w:t>
      </w:r>
      <w:r w:rsidRPr="003429BE">
        <w:rPr>
          <w:rFonts w:eastAsiaTheme="minorHAnsi" w:cs="Arial"/>
          <w:color w:val="auto"/>
          <w:szCs w:val="24"/>
          <w:lang w:val="es-CO" w:eastAsia="en-US"/>
        </w:rPr>
        <w:t>Planeación en marco del mapa de riesgos sanitarios más relevantes de la jurisdicción, así como de aquellos objetos de inspección, vigilancia y control sanitario que se lleguen a priorizar.</w:t>
      </w:r>
    </w:p>
    <w:p w14:paraId="7BDA33F3" w14:textId="77777777" w:rsidR="009846A3" w:rsidRPr="003429BE" w:rsidRDefault="009846A3" w:rsidP="009846A3">
      <w:pPr>
        <w:autoSpaceDE w:val="0"/>
        <w:autoSpaceDN w:val="0"/>
        <w:adjustRightInd w:val="0"/>
        <w:jc w:val="both"/>
        <w:rPr>
          <w:rFonts w:eastAsiaTheme="minorHAnsi" w:cs="Arial"/>
          <w:color w:val="auto"/>
          <w:szCs w:val="24"/>
          <w:lang w:val="es-CO" w:eastAsia="en-US"/>
        </w:rPr>
      </w:pPr>
    </w:p>
    <w:p w14:paraId="2E1ACF65" w14:textId="7903B0FA" w:rsidR="009846A3" w:rsidRPr="003429BE" w:rsidRDefault="009846A3" w:rsidP="009846A3">
      <w:pPr>
        <w:autoSpaceDE w:val="0"/>
        <w:autoSpaceDN w:val="0"/>
        <w:adjustRightInd w:val="0"/>
        <w:jc w:val="both"/>
        <w:rPr>
          <w:rFonts w:eastAsiaTheme="minorHAnsi" w:cs="Arial"/>
          <w:color w:val="auto"/>
          <w:szCs w:val="24"/>
          <w:lang w:val="es-CO" w:eastAsia="en-US"/>
        </w:rPr>
      </w:pPr>
      <w:r w:rsidRPr="003429BE">
        <w:rPr>
          <w:rFonts w:eastAsiaTheme="minorHAnsi" w:cs="Arial"/>
          <w:color w:val="auto"/>
          <w:szCs w:val="24"/>
          <w:lang w:val="es-CO" w:eastAsia="en-US"/>
        </w:rPr>
        <w:t xml:space="preserve">• </w:t>
      </w:r>
      <w:r w:rsidRPr="003429BE">
        <w:rPr>
          <w:rFonts w:eastAsiaTheme="minorHAnsi" w:cs="Arial"/>
          <w:b/>
          <w:bCs/>
          <w:color w:val="auto"/>
          <w:szCs w:val="24"/>
          <w:lang w:val="es-CO" w:eastAsia="en-US"/>
        </w:rPr>
        <w:t xml:space="preserve">Solicitud del interesado: </w:t>
      </w:r>
      <w:r w:rsidR="0039229B">
        <w:rPr>
          <w:rFonts w:eastAsiaTheme="minorHAnsi" w:cs="Arial"/>
          <w:color w:val="auto"/>
          <w:szCs w:val="24"/>
          <w:lang w:val="es-CO" w:eastAsia="en-US"/>
        </w:rPr>
        <w:t>E</w:t>
      </w:r>
      <w:r w:rsidRPr="003429BE">
        <w:rPr>
          <w:rFonts w:eastAsiaTheme="minorHAnsi" w:cs="Arial"/>
          <w:color w:val="auto"/>
          <w:szCs w:val="24"/>
          <w:lang w:val="es-CO" w:eastAsia="en-US"/>
        </w:rPr>
        <w:t>s la solicitud que realiza el propietario o representante del establecimiento u objeto de IVC.</w:t>
      </w:r>
    </w:p>
    <w:p w14:paraId="3946C6E4" w14:textId="77777777" w:rsidR="009846A3" w:rsidRPr="003429BE" w:rsidRDefault="009846A3" w:rsidP="009846A3">
      <w:pPr>
        <w:autoSpaceDE w:val="0"/>
        <w:autoSpaceDN w:val="0"/>
        <w:adjustRightInd w:val="0"/>
        <w:jc w:val="both"/>
        <w:rPr>
          <w:rFonts w:eastAsiaTheme="minorHAnsi" w:cs="Arial"/>
          <w:color w:val="auto"/>
          <w:szCs w:val="24"/>
          <w:lang w:val="es-CO" w:eastAsia="en-US"/>
        </w:rPr>
      </w:pPr>
    </w:p>
    <w:p w14:paraId="09878C37" w14:textId="619F661A" w:rsidR="009846A3" w:rsidRPr="003429BE" w:rsidRDefault="009846A3" w:rsidP="009846A3">
      <w:pPr>
        <w:autoSpaceDE w:val="0"/>
        <w:autoSpaceDN w:val="0"/>
        <w:adjustRightInd w:val="0"/>
        <w:jc w:val="both"/>
        <w:rPr>
          <w:rFonts w:eastAsiaTheme="minorHAnsi" w:cs="Arial"/>
          <w:color w:val="auto"/>
          <w:szCs w:val="24"/>
          <w:lang w:val="es-CO" w:eastAsia="en-US"/>
        </w:rPr>
      </w:pPr>
      <w:r w:rsidRPr="003429BE">
        <w:rPr>
          <w:rFonts w:eastAsiaTheme="minorHAnsi" w:cs="Arial"/>
          <w:color w:val="auto"/>
          <w:szCs w:val="24"/>
          <w:lang w:val="es-CO" w:eastAsia="en-US"/>
        </w:rPr>
        <w:t xml:space="preserve">• </w:t>
      </w:r>
      <w:r w:rsidRPr="003429BE">
        <w:rPr>
          <w:rFonts w:eastAsiaTheme="minorHAnsi" w:cs="Arial"/>
          <w:b/>
          <w:bCs/>
          <w:color w:val="auto"/>
          <w:szCs w:val="24"/>
          <w:lang w:val="es-CO" w:eastAsia="en-US"/>
        </w:rPr>
        <w:t xml:space="preserve">Asociada a peticiones, quejas y reclamos: </w:t>
      </w:r>
      <w:r w:rsidR="0039229B">
        <w:rPr>
          <w:rFonts w:eastAsiaTheme="minorHAnsi" w:cs="Arial"/>
          <w:color w:val="auto"/>
          <w:szCs w:val="24"/>
          <w:lang w:val="es-CO" w:eastAsia="en-US"/>
        </w:rPr>
        <w:t>PQRS radicados en la Secretaria de S</w:t>
      </w:r>
      <w:r w:rsidRPr="003429BE">
        <w:rPr>
          <w:rFonts w:eastAsiaTheme="minorHAnsi" w:cs="Arial"/>
          <w:color w:val="auto"/>
          <w:szCs w:val="24"/>
          <w:lang w:val="es-CO" w:eastAsia="en-US"/>
        </w:rPr>
        <w:t>alud</w:t>
      </w:r>
      <w:r w:rsidR="006806E1">
        <w:rPr>
          <w:rFonts w:eastAsiaTheme="minorHAnsi" w:cs="Arial"/>
          <w:color w:val="auto"/>
          <w:szCs w:val="24"/>
          <w:lang w:val="es-CO" w:eastAsia="en-US"/>
        </w:rPr>
        <w:t>.</w:t>
      </w:r>
    </w:p>
    <w:p w14:paraId="107C6557" w14:textId="77777777" w:rsidR="009846A3" w:rsidRPr="003429BE" w:rsidRDefault="009846A3" w:rsidP="009846A3">
      <w:pPr>
        <w:autoSpaceDE w:val="0"/>
        <w:autoSpaceDN w:val="0"/>
        <w:adjustRightInd w:val="0"/>
        <w:jc w:val="both"/>
        <w:rPr>
          <w:rFonts w:eastAsiaTheme="minorHAnsi" w:cs="Arial"/>
          <w:color w:val="auto"/>
          <w:szCs w:val="24"/>
          <w:lang w:val="es-CO" w:eastAsia="en-US"/>
        </w:rPr>
      </w:pPr>
    </w:p>
    <w:p w14:paraId="087C9E23" w14:textId="363D375D" w:rsidR="009846A3" w:rsidRPr="003429BE" w:rsidRDefault="009846A3" w:rsidP="009846A3">
      <w:pPr>
        <w:autoSpaceDE w:val="0"/>
        <w:autoSpaceDN w:val="0"/>
        <w:adjustRightInd w:val="0"/>
        <w:jc w:val="both"/>
        <w:rPr>
          <w:rFonts w:eastAsiaTheme="minorHAnsi" w:cs="Arial"/>
          <w:color w:val="auto"/>
          <w:szCs w:val="24"/>
          <w:lang w:val="es-CO" w:eastAsia="en-US"/>
        </w:rPr>
      </w:pPr>
      <w:r w:rsidRPr="003429BE">
        <w:rPr>
          <w:rFonts w:eastAsiaTheme="minorHAnsi" w:cs="Arial"/>
          <w:b/>
          <w:color w:val="auto"/>
          <w:szCs w:val="24"/>
          <w:lang w:val="es-CO" w:eastAsia="en-US"/>
        </w:rPr>
        <w:t>• Solicitud oficial:</w:t>
      </w:r>
      <w:r w:rsidR="0039229B">
        <w:rPr>
          <w:rFonts w:eastAsiaTheme="minorHAnsi" w:cs="Arial"/>
          <w:color w:val="auto"/>
          <w:szCs w:val="24"/>
          <w:lang w:val="es-CO" w:eastAsia="en-US"/>
        </w:rPr>
        <w:t xml:space="preserve"> S</w:t>
      </w:r>
      <w:r w:rsidRPr="003429BE">
        <w:rPr>
          <w:rFonts w:eastAsiaTheme="minorHAnsi" w:cs="Arial"/>
          <w:color w:val="auto"/>
          <w:szCs w:val="24"/>
          <w:lang w:val="es-CO" w:eastAsia="en-US"/>
        </w:rPr>
        <w:t>olicitud realizada por una entidad gubernamental territorial o nacional</w:t>
      </w:r>
      <w:r w:rsidR="006806E1">
        <w:rPr>
          <w:rFonts w:eastAsiaTheme="minorHAnsi" w:cs="Arial"/>
          <w:color w:val="auto"/>
          <w:szCs w:val="24"/>
          <w:lang w:val="es-CO" w:eastAsia="en-US"/>
        </w:rPr>
        <w:t>.</w:t>
      </w:r>
      <w:r w:rsidR="006806E1">
        <w:rPr>
          <w:rFonts w:eastAsiaTheme="minorHAnsi" w:cs="Arial"/>
          <w:color w:val="auto"/>
          <w:szCs w:val="24"/>
          <w:lang w:val="es-CO" w:eastAsia="en-US"/>
        </w:rPr>
        <w:br/>
      </w:r>
    </w:p>
    <w:p w14:paraId="26D5238B" w14:textId="4A9723B4" w:rsidR="009846A3" w:rsidRPr="003429BE" w:rsidRDefault="009846A3" w:rsidP="009846A3">
      <w:pPr>
        <w:autoSpaceDE w:val="0"/>
        <w:autoSpaceDN w:val="0"/>
        <w:adjustRightInd w:val="0"/>
        <w:jc w:val="both"/>
        <w:rPr>
          <w:rFonts w:eastAsiaTheme="minorHAnsi" w:cs="Arial"/>
          <w:color w:val="auto"/>
          <w:szCs w:val="24"/>
          <w:lang w:val="es-CO" w:eastAsia="en-US"/>
        </w:rPr>
      </w:pPr>
      <w:r w:rsidRPr="003429BE">
        <w:rPr>
          <w:rFonts w:eastAsiaTheme="minorHAnsi" w:cs="Arial"/>
          <w:color w:val="auto"/>
          <w:szCs w:val="24"/>
          <w:lang w:val="es-CO" w:eastAsia="en-US"/>
        </w:rPr>
        <w:t xml:space="preserve">• </w:t>
      </w:r>
      <w:r w:rsidRPr="003429BE">
        <w:rPr>
          <w:rFonts w:eastAsiaTheme="minorHAnsi" w:cs="Arial"/>
          <w:b/>
          <w:bCs/>
          <w:color w:val="auto"/>
          <w:szCs w:val="24"/>
          <w:lang w:val="es-CO" w:eastAsia="en-US"/>
        </w:rPr>
        <w:t xml:space="preserve">Evento de Interés en Salud Pública: </w:t>
      </w:r>
      <w:r w:rsidR="0039229B">
        <w:rPr>
          <w:rFonts w:eastAsiaTheme="minorHAnsi" w:cs="Arial"/>
          <w:color w:val="auto"/>
          <w:szCs w:val="24"/>
          <w:lang w:val="es-CO" w:eastAsia="en-US"/>
        </w:rPr>
        <w:t>E</w:t>
      </w:r>
      <w:r w:rsidRPr="003429BE">
        <w:rPr>
          <w:rFonts w:eastAsiaTheme="minorHAnsi" w:cs="Arial"/>
          <w:color w:val="auto"/>
          <w:szCs w:val="24"/>
          <w:lang w:val="es-CO" w:eastAsia="en-US"/>
        </w:rPr>
        <w:t>vento que se haya presentado en el establecimiento que puede afectar la salud pública</w:t>
      </w:r>
      <w:r w:rsidR="006806E1">
        <w:rPr>
          <w:rFonts w:eastAsiaTheme="minorHAnsi" w:cs="Arial"/>
          <w:color w:val="auto"/>
          <w:szCs w:val="24"/>
          <w:lang w:val="es-CO" w:eastAsia="en-US"/>
        </w:rPr>
        <w:t>.</w:t>
      </w:r>
    </w:p>
    <w:p w14:paraId="32520D76" w14:textId="77777777" w:rsidR="009846A3" w:rsidRPr="003429BE" w:rsidRDefault="009846A3" w:rsidP="009846A3">
      <w:pPr>
        <w:autoSpaceDE w:val="0"/>
        <w:autoSpaceDN w:val="0"/>
        <w:adjustRightInd w:val="0"/>
        <w:jc w:val="both"/>
        <w:rPr>
          <w:rFonts w:eastAsiaTheme="minorHAnsi" w:cs="Arial"/>
          <w:color w:val="auto"/>
          <w:szCs w:val="24"/>
          <w:lang w:val="es-CO" w:eastAsia="en-US"/>
        </w:rPr>
      </w:pPr>
    </w:p>
    <w:p w14:paraId="19CEFBBC" w14:textId="4092D8C5" w:rsidR="00D1556C" w:rsidRPr="006806E1" w:rsidRDefault="009846A3" w:rsidP="00E9593D">
      <w:pPr>
        <w:autoSpaceDE w:val="0"/>
        <w:autoSpaceDN w:val="0"/>
        <w:adjustRightInd w:val="0"/>
        <w:jc w:val="both"/>
        <w:rPr>
          <w:rFonts w:eastAsiaTheme="minorHAnsi" w:cs="Arial"/>
          <w:b/>
          <w:bCs/>
          <w:color w:val="auto"/>
          <w:szCs w:val="24"/>
          <w:lang w:val="es-CO" w:eastAsia="en-US"/>
        </w:rPr>
      </w:pPr>
      <w:r w:rsidRPr="003429BE">
        <w:rPr>
          <w:rFonts w:eastAsiaTheme="minorHAnsi" w:cs="Arial"/>
          <w:color w:val="auto"/>
          <w:szCs w:val="24"/>
          <w:lang w:val="es-CO" w:eastAsia="en-US"/>
        </w:rPr>
        <w:t xml:space="preserve">• </w:t>
      </w:r>
      <w:r w:rsidRPr="003429BE">
        <w:rPr>
          <w:rFonts w:eastAsiaTheme="minorHAnsi" w:cs="Arial"/>
          <w:b/>
          <w:bCs/>
          <w:color w:val="auto"/>
          <w:szCs w:val="24"/>
          <w:lang w:val="es-CO" w:eastAsia="en-US"/>
        </w:rPr>
        <w:t>Solicitud de práctica de pruebas/procesos sancionatorios administrativos</w:t>
      </w:r>
      <w:r w:rsidR="006806E1">
        <w:rPr>
          <w:rFonts w:eastAsiaTheme="minorHAnsi" w:cs="Arial"/>
          <w:b/>
          <w:bCs/>
          <w:color w:val="auto"/>
          <w:szCs w:val="24"/>
          <w:lang w:val="es-CO" w:eastAsia="en-US"/>
        </w:rPr>
        <w:t xml:space="preserve">: </w:t>
      </w:r>
      <w:r w:rsidR="00E9593D" w:rsidRPr="003429BE">
        <w:rPr>
          <w:rFonts w:eastAsiaTheme="minorHAnsi" w:cs="Arial"/>
          <w:color w:val="auto"/>
          <w:szCs w:val="24"/>
          <w:lang w:val="es-CO" w:eastAsia="en-US"/>
        </w:rPr>
        <w:t xml:space="preserve">Ley 9 de 1979 y Decreto 780 de 2016 establece el marco normativo </w:t>
      </w:r>
      <w:r w:rsidR="00D1556C" w:rsidRPr="003429BE">
        <w:rPr>
          <w:rFonts w:eastAsiaTheme="minorHAnsi" w:cs="Arial"/>
          <w:color w:val="auto"/>
          <w:szCs w:val="24"/>
          <w:lang w:val="es-CO" w:eastAsia="en-US"/>
        </w:rPr>
        <w:t xml:space="preserve">frente a los resultados de realización de </w:t>
      </w:r>
      <w:r w:rsidR="00E9593D" w:rsidRPr="003429BE">
        <w:rPr>
          <w:rFonts w:eastAsiaTheme="minorHAnsi" w:cs="Arial"/>
          <w:color w:val="auto"/>
          <w:szCs w:val="24"/>
          <w:lang w:val="es-CO" w:eastAsia="en-US"/>
        </w:rPr>
        <w:t>visita</w:t>
      </w:r>
      <w:r w:rsidR="00D1556C" w:rsidRPr="003429BE">
        <w:rPr>
          <w:rFonts w:eastAsiaTheme="minorHAnsi" w:cs="Arial"/>
          <w:color w:val="auto"/>
          <w:szCs w:val="24"/>
          <w:lang w:val="es-CO" w:eastAsia="en-US"/>
        </w:rPr>
        <w:t>s</w:t>
      </w:r>
      <w:r w:rsidR="00E9593D" w:rsidRPr="003429BE">
        <w:rPr>
          <w:rFonts w:eastAsiaTheme="minorHAnsi" w:cs="Arial"/>
          <w:color w:val="auto"/>
          <w:szCs w:val="24"/>
          <w:lang w:val="es-CO" w:eastAsia="en-US"/>
        </w:rPr>
        <w:t xml:space="preserve"> de inspección sanitaria para la obtención del concepto sanitario</w:t>
      </w:r>
      <w:r w:rsidR="00D1556C" w:rsidRPr="003429BE">
        <w:rPr>
          <w:rFonts w:eastAsiaTheme="minorHAnsi" w:cs="Arial"/>
          <w:color w:val="auto"/>
          <w:szCs w:val="24"/>
          <w:lang w:val="es-CO" w:eastAsia="en-US"/>
        </w:rPr>
        <w:t xml:space="preserve">, respecto al </w:t>
      </w:r>
      <w:r w:rsidR="00E9593D" w:rsidRPr="003429BE">
        <w:rPr>
          <w:rFonts w:eastAsiaTheme="minorHAnsi" w:cs="Arial"/>
          <w:color w:val="auto"/>
          <w:szCs w:val="24"/>
          <w:lang w:val="es-CO" w:eastAsia="en-US"/>
        </w:rPr>
        <w:t xml:space="preserve">incumplimiento de las normas sanitarias que generen riesgo a la salud pública, las autoridades sanitarias podrán aplicar medidas de seguridad e iniciar un proceso sancionatorio, </w:t>
      </w:r>
      <w:r w:rsidR="00D1556C" w:rsidRPr="003429BE">
        <w:rPr>
          <w:rFonts w:eastAsiaTheme="minorHAnsi" w:cs="Arial"/>
          <w:color w:val="auto"/>
          <w:szCs w:val="24"/>
          <w:lang w:val="es-CO" w:eastAsia="en-US"/>
        </w:rPr>
        <w:t>así:</w:t>
      </w:r>
    </w:p>
    <w:p w14:paraId="61D2D4E5" w14:textId="77777777" w:rsidR="00D1556C" w:rsidRPr="003429BE" w:rsidRDefault="00D1556C" w:rsidP="00E9593D">
      <w:pPr>
        <w:autoSpaceDE w:val="0"/>
        <w:autoSpaceDN w:val="0"/>
        <w:adjustRightInd w:val="0"/>
        <w:jc w:val="both"/>
        <w:rPr>
          <w:rFonts w:eastAsiaTheme="minorHAnsi" w:cs="Arial"/>
          <w:color w:val="auto"/>
          <w:szCs w:val="24"/>
          <w:lang w:val="es-CO" w:eastAsia="en-US"/>
        </w:rPr>
      </w:pPr>
    </w:p>
    <w:p w14:paraId="72C3CD62" w14:textId="1CFA643E" w:rsidR="00E9593D" w:rsidRPr="003429BE" w:rsidRDefault="0039229B" w:rsidP="00E9593D">
      <w:pPr>
        <w:autoSpaceDE w:val="0"/>
        <w:autoSpaceDN w:val="0"/>
        <w:adjustRightInd w:val="0"/>
        <w:jc w:val="both"/>
        <w:rPr>
          <w:rFonts w:eastAsiaTheme="minorHAnsi" w:cs="Arial"/>
          <w:i/>
          <w:color w:val="auto"/>
          <w:szCs w:val="24"/>
          <w:lang w:val="es-CO" w:eastAsia="en-US"/>
        </w:rPr>
      </w:pPr>
      <w:r>
        <w:rPr>
          <w:rFonts w:eastAsiaTheme="minorHAnsi" w:cs="Arial"/>
          <w:i/>
          <w:color w:val="auto"/>
          <w:szCs w:val="24"/>
          <w:lang w:val="es-CO" w:eastAsia="en-US"/>
        </w:rPr>
        <w:t>“</w:t>
      </w:r>
      <w:r w:rsidR="00E9593D" w:rsidRPr="003429BE">
        <w:rPr>
          <w:rFonts w:eastAsiaTheme="minorHAnsi" w:cs="Arial"/>
          <w:i/>
          <w:color w:val="auto"/>
          <w:szCs w:val="24"/>
          <w:lang w:val="es-CO" w:eastAsia="en-US"/>
        </w:rPr>
        <w:t>Artículo 576º.- Podrán aplicarse como medidas de seguridad encaminadas a proteger la salud</w:t>
      </w:r>
      <w:r w:rsidR="00D1556C" w:rsidRPr="003429BE">
        <w:rPr>
          <w:rFonts w:eastAsiaTheme="minorHAnsi" w:cs="Arial"/>
          <w:i/>
          <w:color w:val="auto"/>
          <w:szCs w:val="24"/>
          <w:lang w:val="es-CO" w:eastAsia="en-US"/>
        </w:rPr>
        <w:t xml:space="preserve"> </w:t>
      </w:r>
      <w:r w:rsidR="00E9593D" w:rsidRPr="003429BE">
        <w:rPr>
          <w:rFonts w:eastAsiaTheme="minorHAnsi" w:cs="Arial"/>
          <w:i/>
          <w:color w:val="auto"/>
          <w:szCs w:val="24"/>
          <w:lang w:val="es-CO" w:eastAsia="en-US"/>
        </w:rPr>
        <w:t>pública, las siguientes:</w:t>
      </w:r>
    </w:p>
    <w:p w14:paraId="294A2CFD" w14:textId="77777777" w:rsidR="00D1556C" w:rsidRPr="003429BE" w:rsidRDefault="00D1556C" w:rsidP="00E9593D">
      <w:pPr>
        <w:autoSpaceDE w:val="0"/>
        <w:autoSpaceDN w:val="0"/>
        <w:adjustRightInd w:val="0"/>
        <w:jc w:val="both"/>
        <w:rPr>
          <w:rFonts w:eastAsiaTheme="minorHAnsi" w:cs="Arial"/>
          <w:i/>
          <w:color w:val="auto"/>
          <w:szCs w:val="24"/>
          <w:lang w:val="es-CO" w:eastAsia="en-US"/>
        </w:rPr>
      </w:pPr>
    </w:p>
    <w:p w14:paraId="04485CD4" w14:textId="5063524B" w:rsidR="00D1556C" w:rsidRPr="003429BE" w:rsidRDefault="00E9593D" w:rsidP="00E9593D">
      <w:p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 Clausura temporal del establecimiento, que podrá ser total o parcial;</w:t>
      </w:r>
    </w:p>
    <w:p w14:paraId="0D58F4B8" w14:textId="77777777" w:rsidR="00D1556C" w:rsidRPr="003429BE" w:rsidRDefault="00D1556C" w:rsidP="00E9593D">
      <w:pPr>
        <w:autoSpaceDE w:val="0"/>
        <w:autoSpaceDN w:val="0"/>
        <w:adjustRightInd w:val="0"/>
        <w:jc w:val="both"/>
        <w:rPr>
          <w:rFonts w:eastAsiaTheme="minorHAnsi" w:cs="Arial"/>
          <w:i/>
          <w:color w:val="auto"/>
          <w:szCs w:val="24"/>
          <w:lang w:val="es-CO" w:eastAsia="en-US"/>
        </w:rPr>
      </w:pPr>
    </w:p>
    <w:p w14:paraId="2A7D78DD" w14:textId="77777777" w:rsidR="00E9593D" w:rsidRPr="003429BE" w:rsidRDefault="00E9593D" w:rsidP="00E9593D">
      <w:p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 La suspensión parcial o total de trabajos o de servicios;</w:t>
      </w:r>
    </w:p>
    <w:p w14:paraId="2844E481" w14:textId="77777777" w:rsidR="00D1556C" w:rsidRPr="003429BE" w:rsidRDefault="00D1556C" w:rsidP="00E9593D">
      <w:pPr>
        <w:autoSpaceDE w:val="0"/>
        <w:autoSpaceDN w:val="0"/>
        <w:adjustRightInd w:val="0"/>
        <w:jc w:val="both"/>
        <w:rPr>
          <w:rFonts w:eastAsiaTheme="minorHAnsi" w:cs="Arial"/>
          <w:i/>
          <w:color w:val="auto"/>
          <w:szCs w:val="24"/>
          <w:lang w:val="es-CO" w:eastAsia="en-US"/>
        </w:rPr>
      </w:pPr>
    </w:p>
    <w:p w14:paraId="2A926D95" w14:textId="28B0F8C8" w:rsidR="00E9593D" w:rsidRPr="003429BE" w:rsidRDefault="00E9593D" w:rsidP="00E9593D">
      <w:p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 El decomiso de objetos y productos;</w:t>
      </w:r>
    </w:p>
    <w:p w14:paraId="4ED05656" w14:textId="77777777" w:rsidR="00D1556C" w:rsidRPr="003429BE" w:rsidRDefault="00D1556C" w:rsidP="00E9593D">
      <w:pPr>
        <w:autoSpaceDE w:val="0"/>
        <w:autoSpaceDN w:val="0"/>
        <w:adjustRightInd w:val="0"/>
        <w:jc w:val="both"/>
        <w:rPr>
          <w:rFonts w:eastAsiaTheme="minorHAnsi" w:cs="Arial"/>
          <w:i/>
          <w:color w:val="auto"/>
          <w:szCs w:val="24"/>
          <w:lang w:val="es-CO" w:eastAsia="en-US"/>
        </w:rPr>
      </w:pPr>
    </w:p>
    <w:p w14:paraId="4E82C8EA" w14:textId="75FEE627" w:rsidR="00E9593D" w:rsidRPr="003429BE" w:rsidRDefault="00E9593D" w:rsidP="00E9593D">
      <w:p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 La destrucción o desnaturalización de artículos o productos, si es el caso, y</w:t>
      </w:r>
    </w:p>
    <w:p w14:paraId="20106BBC" w14:textId="77777777" w:rsidR="00D1556C" w:rsidRPr="003429BE" w:rsidRDefault="00D1556C" w:rsidP="00E9593D">
      <w:pPr>
        <w:autoSpaceDE w:val="0"/>
        <w:autoSpaceDN w:val="0"/>
        <w:adjustRightInd w:val="0"/>
        <w:jc w:val="both"/>
        <w:rPr>
          <w:rFonts w:eastAsiaTheme="minorHAnsi" w:cs="Arial"/>
          <w:i/>
          <w:color w:val="auto"/>
          <w:szCs w:val="24"/>
          <w:lang w:val="es-CO" w:eastAsia="en-US"/>
        </w:rPr>
      </w:pPr>
    </w:p>
    <w:p w14:paraId="5AE9E26F" w14:textId="77777777" w:rsidR="00D1556C" w:rsidRPr="003429BE" w:rsidRDefault="00E9593D" w:rsidP="00E9593D">
      <w:p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 La congelación o suspensión temporal de la venta o empleo de productos y objetos, mientras se</w:t>
      </w:r>
      <w:r w:rsidR="00D1556C" w:rsidRPr="003429BE">
        <w:rPr>
          <w:rFonts w:eastAsiaTheme="minorHAnsi" w:cs="Arial"/>
          <w:i/>
          <w:color w:val="auto"/>
          <w:szCs w:val="24"/>
          <w:lang w:val="es-CO" w:eastAsia="en-US"/>
        </w:rPr>
        <w:t xml:space="preserve"> </w:t>
      </w:r>
      <w:r w:rsidRPr="003429BE">
        <w:rPr>
          <w:rFonts w:eastAsiaTheme="minorHAnsi" w:cs="Arial"/>
          <w:i/>
          <w:color w:val="auto"/>
          <w:szCs w:val="24"/>
          <w:lang w:val="es-CO" w:eastAsia="en-US"/>
        </w:rPr>
        <w:t>toma una decisión definitiva al respecto.</w:t>
      </w:r>
      <w:r w:rsidR="00D1556C" w:rsidRPr="003429BE">
        <w:rPr>
          <w:rFonts w:eastAsiaTheme="minorHAnsi" w:cs="Arial"/>
          <w:i/>
          <w:color w:val="auto"/>
          <w:szCs w:val="24"/>
          <w:lang w:val="es-CO" w:eastAsia="en-US"/>
        </w:rPr>
        <w:t xml:space="preserve"> </w:t>
      </w:r>
    </w:p>
    <w:p w14:paraId="7FE743D9" w14:textId="77777777" w:rsidR="00D1556C" w:rsidRPr="003429BE" w:rsidRDefault="00D1556C" w:rsidP="00E9593D">
      <w:pPr>
        <w:autoSpaceDE w:val="0"/>
        <w:autoSpaceDN w:val="0"/>
        <w:adjustRightInd w:val="0"/>
        <w:jc w:val="both"/>
        <w:rPr>
          <w:rFonts w:eastAsiaTheme="minorHAnsi" w:cs="Arial"/>
          <w:i/>
          <w:color w:val="auto"/>
          <w:szCs w:val="24"/>
          <w:lang w:val="es-CO" w:eastAsia="en-US"/>
        </w:rPr>
      </w:pPr>
    </w:p>
    <w:p w14:paraId="35BE07B1" w14:textId="67BD2210" w:rsidR="00D1556C" w:rsidRPr="003429BE" w:rsidRDefault="00E9593D" w:rsidP="00E9593D">
      <w:p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Parágrafo. - Las medidas a que se refiere este artículo serán de inmediata ejecución, tendrán carácter</w:t>
      </w:r>
      <w:r w:rsidR="00D1556C" w:rsidRPr="003429BE">
        <w:rPr>
          <w:rFonts w:eastAsiaTheme="minorHAnsi" w:cs="Arial"/>
          <w:i/>
          <w:color w:val="auto"/>
          <w:szCs w:val="24"/>
          <w:lang w:val="es-CO" w:eastAsia="en-US"/>
        </w:rPr>
        <w:t xml:space="preserve"> </w:t>
      </w:r>
      <w:r w:rsidRPr="003429BE">
        <w:rPr>
          <w:rFonts w:eastAsiaTheme="minorHAnsi" w:cs="Arial"/>
          <w:i/>
          <w:color w:val="auto"/>
          <w:szCs w:val="24"/>
          <w:lang w:val="es-CO" w:eastAsia="en-US"/>
        </w:rPr>
        <w:t>preventivo y transitorio y se aplicarán sin perjuicio de las sanciones a que haya lugar</w:t>
      </w:r>
      <w:r w:rsidR="0039229B">
        <w:rPr>
          <w:rFonts w:eastAsiaTheme="minorHAnsi" w:cs="Arial"/>
          <w:i/>
          <w:color w:val="auto"/>
          <w:szCs w:val="24"/>
          <w:lang w:val="es-CO" w:eastAsia="en-US"/>
        </w:rPr>
        <w:t>”</w:t>
      </w:r>
      <w:r w:rsidRPr="003429BE">
        <w:rPr>
          <w:rFonts w:eastAsiaTheme="minorHAnsi" w:cs="Arial"/>
          <w:i/>
          <w:color w:val="auto"/>
          <w:szCs w:val="24"/>
          <w:lang w:val="es-CO" w:eastAsia="en-US"/>
        </w:rPr>
        <w:t>.</w:t>
      </w:r>
    </w:p>
    <w:p w14:paraId="044CB4CB" w14:textId="77777777" w:rsidR="00D1556C" w:rsidRPr="003429BE" w:rsidRDefault="00D1556C" w:rsidP="00E9593D">
      <w:pPr>
        <w:autoSpaceDE w:val="0"/>
        <w:autoSpaceDN w:val="0"/>
        <w:adjustRightInd w:val="0"/>
        <w:jc w:val="both"/>
        <w:rPr>
          <w:rFonts w:eastAsiaTheme="minorHAnsi" w:cs="Arial"/>
          <w:i/>
          <w:color w:val="auto"/>
          <w:szCs w:val="24"/>
          <w:lang w:val="es-CO" w:eastAsia="en-US"/>
        </w:rPr>
      </w:pPr>
    </w:p>
    <w:p w14:paraId="0E187390" w14:textId="54CDC8C7" w:rsidR="00D1556C" w:rsidRPr="003429BE" w:rsidRDefault="0039229B" w:rsidP="00E9593D">
      <w:pPr>
        <w:autoSpaceDE w:val="0"/>
        <w:autoSpaceDN w:val="0"/>
        <w:adjustRightInd w:val="0"/>
        <w:jc w:val="both"/>
        <w:rPr>
          <w:rFonts w:eastAsiaTheme="minorHAnsi" w:cs="Arial"/>
          <w:i/>
          <w:color w:val="auto"/>
          <w:szCs w:val="24"/>
          <w:lang w:val="es-CO" w:eastAsia="en-US"/>
        </w:rPr>
      </w:pPr>
      <w:r>
        <w:rPr>
          <w:rFonts w:eastAsiaTheme="minorHAnsi" w:cs="Arial"/>
          <w:i/>
          <w:color w:val="auto"/>
          <w:szCs w:val="24"/>
          <w:lang w:val="es-CO" w:eastAsia="en-US"/>
        </w:rPr>
        <w:t>“</w:t>
      </w:r>
      <w:r w:rsidR="00E9593D" w:rsidRPr="003429BE">
        <w:rPr>
          <w:rFonts w:eastAsiaTheme="minorHAnsi" w:cs="Arial"/>
          <w:i/>
          <w:color w:val="auto"/>
          <w:szCs w:val="24"/>
          <w:lang w:val="es-CO" w:eastAsia="en-US"/>
        </w:rPr>
        <w:t>Artículo 577º.- Teniendo en cuenta la gravedad del hecho y mediante resolución motivada, la</w:t>
      </w:r>
      <w:r w:rsidR="00D1556C" w:rsidRPr="003429BE">
        <w:rPr>
          <w:rFonts w:eastAsiaTheme="minorHAnsi" w:cs="Arial"/>
          <w:i/>
          <w:color w:val="auto"/>
          <w:szCs w:val="24"/>
          <w:lang w:val="es-CO" w:eastAsia="en-US"/>
        </w:rPr>
        <w:t xml:space="preserve"> </w:t>
      </w:r>
      <w:r w:rsidR="00E9593D" w:rsidRPr="003429BE">
        <w:rPr>
          <w:rFonts w:eastAsiaTheme="minorHAnsi" w:cs="Arial"/>
          <w:i/>
          <w:color w:val="auto"/>
          <w:szCs w:val="24"/>
          <w:lang w:val="es-CO" w:eastAsia="en-US"/>
        </w:rPr>
        <w:t>violación de las disposiciones de esta Ley, será sancionada por la entidad encargada de hacerlas</w:t>
      </w:r>
      <w:r w:rsidR="00D1556C" w:rsidRPr="003429BE">
        <w:rPr>
          <w:rFonts w:eastAsiaTheme="minorHAnsi" w:cs="Arial"/>
          <w:i/>
          <w:color w:val="auto"/>
          <w:szCs w:val="24"/>
          <w:lang w:val="es-CO" w:eastAsia="en-US"/>
        </w:rPr>
        <w:t xml:space="preserve"> </w:t>
      </w:r>
      <w:r w:rsidR="00E9593D" w:rsidRPr="003429BE">
        <w:rPr>
          <w:rFonts w:eastAsiaTheme="minorHAnsi" w:cs="Arial"/>
          <w:i/>
          <w:color w:val="auto"/>
          <w:szCs w:val="24"/>
          <w:lang w:val="es-CO" w:eastAsia="en-US"/>
        </w:rPr>
        <w:t>cumplir con alguna o algunas de las siguientes sanciones:</w:t>
      </w:r>
      <w:r w:rsidR="00D1556C" w:rsidRPr="003429BE">
        <w:rPr>
          <w:rFonts w:eastAsiaTheme="minorHAnsi" w:cs="Arial"/>
          <w:i/>
          <w:color w:val="auto"/>
          <w:szCs w:val="24"/>
          <w:lang w:val="es-CO" w:eastAsia="en-US"/>
        </w:rPr>
        <w:t xml:space="preserve"> </w:t>
      </w:r>
    </w:p>
    <w:p w14:paraId="443EE716" w14:textId="77777777" w:rsidR="00D1556C" w:rsidRPr="003429BE" w:rsidRDefault="00D1556C" w:rsidP="00E9593D">
      <w:pPr>
        <w:autoSpaceDE w:val="0"/>
        <w:autoSpaceDN w:val="0"/>
        <w:adjustRightInd w:val="0"/>
        <w:jc w:val="both"/>
        <w:rPr>
          <w:rFonts w:eastAsiaTheme="minorHAnsi" w:cs="Arial"/>
          <w:i/>
          <w:color w:val="auto"/>
          <w:szCs w:val="24"/>
          <w:lang w:val="es-CO" w:eastAsia="en-US"/>
        </w:rPr>
      </w:pPr>
    </w:p>
    <w:p w14:paraId="35CC9DA9" w14:textId="637F48E8" w:rsidR="00D1556C" w:rsidRPr="003429BE" w:rsidRDefault="00E9593D" w:rsidP="00972BE9">
      <w:pPr>
        <w:pStyle w:val="Prrafodelista"/>
        <w:numPr>
          <w:ilvl w:val="0"/>
          <w:numId w:val="27"/>
        </w:num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Amonestación.</w:t>
      </w:r>
    </w:p>
    <w:p w14:paraId="251CCDC4" w14:textId="77777777" w:rsidR="00D1556C" w:rsidRPr="003429BE" w:rsidRDefault="00D1556C" w:rsidP="00D1556C">
      <w:pPr>
        <w:pStyle w:val="Prrafodelista"/>
        <w:autoSpaceDE w:val="0"/>
        <w:autoSpaceDN w:val="0"/>
        <w:adjustRightInd w:val="0"/>
        <w:ind w:left="720"/>
        <w:jc w:val="both"/>
        <w:rPr>
          <w:rFonts w:eastAsiaTheme="minorHAnsi" w:cs="Arial"/>
          <w:i/>
          <w:color w:val="auto"/>
          <w:szCs w:val="24"/>
          <w:lang w:val="es-CO" w:eastAsia="en-US"/>
        </w:rPr>
      </w:pPr>
    </w:p>
    <w:p w14:paraId="3BE88D3E" w14:textId="02A74EF3" w:rsidR="00D1556C" w:rsidRDefault="00E9593D" w:rsidP="00E9593D">
      <w:pPr>
        <w:pStyle w:val="Prrafodelista"/>
        <w:numPr>
          <w:ilvl w:val="0"/>
          <w:numId w:val="27"/>
        </w:num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Multas sucesivas hasta por una suma equivalente a 10.000 salarios diarios mínimos legales al</w:t>
      </w:r>
      <w:r w:rsidR="00D1556C" w:rsidRPr="003429BE">
        <w:rPr>
          <w:rFonts w:eastAsiaTheme="minorHAnsi" w:cs="Arial"/>
          <w:i/>
          <w:color w:val="auto"/>
          <w:szCs w:val="24"/>
          <w:lang w:val="es-CO" w:eastAsia="en-US"/>
        </w:rPr>
        <w:t xml:space="preserve"> </w:t>
      </w:r>
      <w:r w:rsidRPr="003429BE">
        <w:rPr>
          <w:rFonts w:eastAsiaTheme="minorHAnsi" w:cs="Arial"/>
          <w:i/>
          <w:color w:val="auto"/>
          <w:szCs w:val="24"/>
          <w:lang w:val="es-CO" w:eastAsia="en-US"/>
        </w:rPr>
        <w:t>máximo valor vigente en el momento de dictarse la respectiva resolución.</w:t>
      </w:r>
    </w:p>
    <w:p w14:paraId="678C6C7C" w14:textId="17B73F0E" w:rsidR="00E7519C" w:rsidRPr="00E7519C" w:rsidRDefault="00E7519C" w:rsidP="00E7519C">
      <w:pPr>
        <w:autoSpaceDE w:val="0"/>
        <w:autoSpaceDN w:val="0"/>
        <w:adjustRightInd w:val="0"/>
        <w:jc w:val="both"/>
        <w:rPr>
          <w:rFonts w:eastAsiaTheme="minorHAnsi" w:cs="Arial"/>
          <w:i/>
          <w:color w:val="auto"/>
          <w:szCs w:val="24"/>
          <w:lang w:val="es-CO" w:eastAsia="en-US"/>
        </w:rPr>
      </w:pPr>
    </w:p>
    <w:p w14:paraId="20EB6846" w14:textId="77777777" w:rsidR="001A72AC" w:rsidRPr="003429BE" w:rsidRDefault="00E9593D" w:rsidP="001A72AC">
      <w:pPr>
        <w:pStyle w:val="Prrafodelista"/>
        <w:numPr>
          <w:ilvl w:val="0"/>
          <w:numId w:val="27"/>
        </w:num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 xml:space="preserve"> Decomiso de productos.</w:t>
      </w:r>
    </w:p>
    <w:p w14:paraId="020C0160" w14:textId="77777777" w:rsidR="001A72AC" w:rsidRPr="003429BE" w:rsidRDefault="001A72AC" w:rsidP="001A72AC">
      <w:pPr>
        <w:pStyle w:val="Prrafodelista"/>
        <w:rPr>
          <w:rFonts w:eastAsiaTheme="minorHAnsi" w:cs="Arial"/>
          <w:i/>
          <w:color w:val="auto"/>
          <w:szCs w:val="24"/>
          <w:lang w:val="es-CO" w:eastAsia="en-US"/>
        </w:rPr>
      </w:pPr>
    </w:p>
    <w:p w14:paraId="52657E0E" w14:textId="77777777" w:rsidR="001A72AC" w:rsidRPr="003429BE" w:rsidRDefault="001A72AC" w:rsidP="001A72AC">
      <w:pPr>
        <w:pStyle w:val="Prrafodelista"/>
        <w:numPr>
          <w:ilvl w:val="0"/>
          <w:numId w:val="27"/>
        </w:num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Suspensión o cancelación del registro o de la licencia.</w:t>
      </w:r>
    </w:p>
    <w:p w14:paraId="1AA1B8ED" w14:textId="77777777" w:rsidR="001A72AC" w:rsidRPr="003429BE" w:rsidRDefault="001A72AC" w:rsidP="001A72AC">
      <w:pPr>
        <w:pStyle w:val="Prrafodelista"/>
        <w:rPr>
          <w:rFonts w:eastAsiaTheme="minorHAnsi" w:cs="Arial"/>
          <w:i/>
          <w:color w:val="auto"/>
          <w:szCs w:val="24"/>
          <w:lang w:val="es-CO" w:eastAsia="en-US"/>
        </w:rPr>
      </w:pPr>
    </w:p>
    <w:p w14:paraId="0986735E" w14:textId="69301882" w:rsidR="001A72AC" w:rsidRPr="003429BE" w:rsidRDefault="001A72AC" w:rsidP="001A72AC">
      <w:pPr>
        <w:pStyle w:val="Prrafodelista"/>
        <w:numPr>
          <w:ilvl w:val="0"/>
          <w:numId w:val="27"/>
        </w:numPr>
        <w:autoSpaceDE w:val="0"/>
        <w:autoSpaceDN w:val="0"/>
        <w:adjustRightInd w:val="0"/>
        <w:jc w:val="both"/>
        <w:rPr>
          <w:rFonts w:eastAsiaTheme="minorHAnsi" w:cs="Arial"/>
          <w:i/>
          <w:color w:val="auto"/>
          <w:szCs w:val="24"/>
          <w:lang w:val="es-CO" w:eastAsia="en-US"/>
        </w:rPr>
      </w:pPr>
      <w:r w:rsidRPr="003429BE">
        <w:rPr>
          <w:rFonts w:eastAsiaTheme="minorHAnsi" w:cs="Arial"/>
          <w:i/>
          <w:color w:val="auto"/>
          <w:szCs w:val="24"/>
          <w:lang w:val="es-CO" w:eastAsia="en-US"/>
        </w:rPr>
        <w:t>Cierre temporal o definitivo del establecimiento, edificación o servicio respectivo</w:t>
      </w:r>
      <w:r w:rsidR="0039229B">
        <w:rPr>
          <w:rFonts w:eastAsiaTheme="minorHAnsi" w:cs="Arial"/>
          <w:i/>
          <w:color w:val="auto"/>
          <w:szCs w:val="24"/>
          <w:lang w:val="es-CO" w:eastAsia="en-US"/>
        </w:rPr>
        <w:t>”</w:t>
      </w:r>
      <w:r w:rsidRPr="003429BE">
        <w:rPr>
          <w:rFonts w:eastAsiaTheme="minorHAnsi" w:cs="Arial"/>
          <w:i/>
          <w:color w:val="auto"/>
          <w:szCs w:val="24"/>
          <w:lang w:val="es-CO" w:eastAsia="en-US"/>
        </w:rPr>
        <w:t>.</w:t>
      </w:r>
    </w:p>
    <w:p w14:paraId="07CE8740" w14:textId="19274C96" w:rsidR="006E650D" w:rsidRPr="003429BE" w:rsidRDefault="006E650D" w:rsidP="005A64D8">
      <w:pPr>
        <w:autoSpaceDE w:val="0"/>
        <w:autoSpaceDN w:val="0"/>
        <w:adjustRightInd w:val="0"/>
        <w:jc w:val="both"/>
        <w:rPr>
          <w:rFonts w:eastAsiaTheme="minorHAnsi" w:cs="Arial"/>
          <w:b/>
          <w:color w:val="auto"/>
          <w:szCs w:val="24"/>
          <w:lang w:val="es-CO" w:eastAsia="en-US"/>
        </w:rPr>
      </w:pPr>
    </w:p>
    <w:p w14:paraId="631BA713" w14:textId="7529239E" w:rsidR="006E650D" w:rsidRPr="00C32CD2" w:rsidRDefault="006E650D" w:rsidP="006E650D">
      <w:pPr>
        <w:autoSpaceDE w:val="0"/>
        <w:autoSpaceDN w:val="0"/>
        <w:adjustRightInd w:val="0"/>
        <w:jc w:val="both"/>
        <w:rPr>
          <w:rFonts w:eastAsiaTheme="minorHAnsi" w:cs="Arial"/>
          <w:color w:val="000000" w:themeColor="text1"/>
          <w:szCs w:val="24"/>
          <w:lang w:val="es-CO" w:eastAsia="en-US"/>
        </w:rPr>
      </w:pPr>
      <w:r w:rsidRPr="00C32CD2">
        <w:rPr>
          <w:rFonts w:eastAsiaTheme="minorHAnsi" w:cs="Arial"/>
          <w:color w:val="000000" w:themeColor="text1"/>
          <w:szCs w:val="24"/>
          <w:lang w:val="es-CO" w:eastAsia="en-US"/>
        </w:rPr>
        <w:t>Por otra parte, es importante tener en cuenta que el artículo 87 de la Ley 1801 de 2016 determina como “</w:t>
      </w:r>
      <w:r w:rsidRPr="00C32CD2">
        <w:rPr>
          <w:rFonts w:cs="Arial"/>
          <w:i/>
          <w:color w:val="000000" w:themeColor="text1"/>
          <w:szCs w:val="24"/>
          <w:shd w:val="clear" w:color="auto" w:fill="FFFFFF"/>
        </w:rPr>
        <w:t xml:space="preserve">obligatorio, para el ejercicio de cualquier actividad: comercial, industrial, de servicios, social, cultural, de recreación, de entretenimiento, de diversión; con o sin ánimo de lucro, o que siendo privadas, trasciendan a lo público; que se desarrolle o no a través de establecimientos abiertos o cerrados al público, además de los requisitos previstos en normas especiales (..)”, </w:t>
      </w:r>
      <w:r w:rsidRPr="00C32CD2">
        <w:rPr>
          <w:rFonts w:cs="Arial"/>
          <w:color w:val="000000" w:themeColor="text1"/>
          <w:szCs w:val="24"/>
          <w:shd w:val="clear" w:color="auto" w:fill="FFFFFF"/>
        </w:rPr>
        <w:t>cumplir</w:t>
      </w:r>
      <w:r w:rsidRPr="00C32CD2">
        <w:rPr>
          <w:rFonts w:cs="Arial"/>
          <w:i/>
          <w:color w:val="000000" w:themeColor="text1"/>
          <w:szCs w:val="24"/>
          <w:shd w:val="clear" w:color="auto" w:fill="FFFFFF"/>
        </w:rPr>
        <w:t xml:space="preserve"> </w:t>
      </w:r>
      <w:r w:rsidR="00C5605D" w:rsidRPr="00C32CD2">
        <w:rPr>
          <w:rFonts w:cs="Arial"/>
          <w:color w:val="000000" w:themeColor="text1"/>
          <w:szCs w:val="24"/>
          <w:shd w:val="clear" w:color="auto" w:fill="FFFFFF"/>
        </w:rPr>
        <w:t>con el lleno de requisitos</w:t>
      </w:r>
      <w:r w:rsidR="0039229B" w:rsidRPr="00C32CD2">
        <w:rPr>
          <w:rFonts w:cs="Arial"/>
          <w:color w:val="000000" w:themeColor="text1"/>
          <w:szCs w:val="24"/>
          <w:shd w:val="clear" w:color="auto" w:fill="FFFFFF"/>
        </w:rPr>
        <w:t>:</w:t>
      </w:r>
      <w:r w:rsidR="00C5605D" w:rsidRPr="00C32CD2">
        <w:rPr>
          <w:rFonts w:cs="Arial"/>
          <w:color w:val="000000" w:themeColor="text1"/>
          <w:szCs w:val="24"/>
          <w:shd w:val="clear" w:color="auto" w:fill="FFFFFF"/>
        </w:rPr>
        <w:t xml:space="preserve"> </w:t>
      </w:r>
      <w:r w:rsidRPr="00C32CD2">
        <w:rPr>
          <w:rFonts w:cs="Arial"/>
          <w:i/>
          <w:color w:val="000000" w:themeColor="text1"/>
          <w:szCs w:val="24"/>
          <w:shd w:val="clear" w:color="auto" w:fill="FFFFFF"/>
        </w:rPr>
        <w:t>3. Las condiciones de seguridad, sanitarias y ambientales determinadas en el régimen de Policía.</w:t>
      </w:r>
    </w:p>
    <w:p w14:paraId="300E3848" w14:textId="77777777" w:rsidR="003232CD" w:rsidRPr="003429BE" w:rsidRDefault="003232CD" w:rsidP="003232CD">
      <w:pPr>
        <w:pStyle w:val="Prrafodelista"/>
        <w:rPr>
          <w:rFonts w:cs="Arial"/>
          <w:i/>
          <w:color w:val="auto"/>
          <w:szCs w:val="24"/>
          <w:lang w:val="es-CO" w:eastAsia="es-CO"/>
        </w:rPr>
      </w:pPr>
    </w:p>
    <w:p w14:paraId="20BBE50F" w14:textId="29C4F20A" w:rsidR="003232CD" w:rsidRPr="00942CDD" w:rsidRDefault="00C32CD2" w:rsidP="003232CD">
      <w:pPr>
        <w:jc w:val="both"/>
        <w:rPr>
          <w:rFonts w:cs="Arial"/>
          <w:bCs/>
          <w:i/>
          <w:color w:val="auto"/>
          <w:szCs w:val="24"/>
          <w:lang w:val="es-CO"/>
        </w:rPr>
      </w:pPr>
      <w:r>
        <w:rPr>
          <w:rFonts w:cs="Arial"/>
          <w:bCs/>
          <w:color w:val="auto"/>
          <w:szCs w:val="24"/>
          <w:lang w:val="es-CO"/>
        </w:rPr>
        <w:t>En</w:t>
      </w:r>
      <w:r w:rsidR="007570F0" w:rsidRPr="003429BE">
        <w:rPr>
          <w:rFonts w:cs="Arial"/>
          <w:bCs/>
          <w:color w:val="auto"/>
          <w:szCs w:val="24"/>
          <w:lang w:val="es-CO"/>
        </w:rPr>
        <w:t xml:space="preserve"> la actualidad</w:t>
      </w:r>
      <w:r w:rsidR="003232CD" w:rsidRPr="003429BE">
        <w:rPr>
          <w:rFonts w:cs="Arial"/>
          <w:bCs/>
          <w:color w:val="auto"/>
          <w:szCs w:val="24"/>
          <w:lang w:val="es-CO"/>
        </w:rPr>
        <w:t xml:space="preserve"> </w:t>
      </w:r>
      <w:r w:rsidR="007570F0" w:rsidRPr="003429BE">
        <w:rPr>
          <w:rFonts w:cs="Arial"/>
          <w:bCs/>
          <w:color w:val="auto"/>
          <w:szCs w:val="24"/>
          <w:lang w:val="es-CO"/>
        </w:rPr>
        <w:t>se encuentra implementada en el Distrito</w:t>
      </w:r>
      <w:r w:rsidR="003232CD" w:rsidRPr="003429BE">
        <w:rPr>
          <w:rFonts w:cs="Arial"/>
          <w:bCs/>
          <w:color w:val="auto"/>
          <w:szCs w:val="24"/>
          <w:lang w:val="es-CO"/>
        </w:rPr>
        <w:t xml:space="preserve"> la línea de alimentos sanos y seguros de las Subredes Integradas de Servicios de Salud</w:t>
      </w:r>
      <w:r w:rsidR="002070E7">
        <w:rPr>
          <w:rFonts w:cs="Arial"/>
          <w:bCs/>
          <w:color w:val="auto"/>
          <w:szCs w:val="24"/>
          <w:lang w:val="es-CO"/>
        </w:rPr>
        <w:t>,</w:t>
      </w:r>
      <w:r w:rsidR="003232CD" w:rsidRPr="003429BE">
        <w:rPr>
          <w:rFonts w:cs="Arial"/>
          <w:bCs/>
          <w:color w:val="auto"/>
          <w:szCs w:val="24"/>
          <w:lang w:val="es-CO"/>
        </w:rPr>
        <w:t xml:space="preserve"> quienes están encargadas de la ejecución de </w:t>
      </w:r>
      <w:r w:rsidR="007570F0" w:rsidRPr="003429BE">
        <w:rPr>
          <w:rFonts w:cs="Arial"/>
          <w:bCs/>
          <w:color w:val="auto"/>
          <w:szCs w:val="24"/>
          <w:lang w:val="es-CO"/>
        </w:rPr>
        <w:t xml:space="preserve">la estrategia </w:t>
      </w:r>
      <w:r w:rsidR="0039229B" w:rsidRPr="0039229B">
        <w:rPr>
          <w:rFonts w:cs="Arial"/>
          <w:bCs/>
          <w:color w:val="auto"/>
          <w:szCs w:val="24"/>
          <w:lang w:val="es-CO"/>
        </w:rPr>
        <w:t>“</w:t>
      </w:r>
      <w:r w:rsidR="007570F0" w:rsidRPr="0039229B">
        <w:rPr>
          <w:rFonts w:cs="Arial"/>
          <w:b/>
          <w:bCs/>
          <w:color w:val="auto"/>
          <w:szCs w:val="24"/>
          <w:lang w:val="es-CO"/>
        </w:rPr>
        <w:t xml:space="preserve">Programa </w:t>
      </w:r>
      <w:r w:rsidR="003232CD" w:rsidRPr="0039229B">
        <w:rPr>
          <w:rFonts w:cs="Arial"/>
          <w:b/>
          <w:bCs/>
          <w:color w:val="auto"/>
          <w:szCs w:val="24"/>
          <w:lang w:val="es-CO"/>
        </w:rPr>
        <w:t>Restaurantes 1</w:t>
      </w:r>
      <w:r w:rsidR="0039229B" w:rsidRPr="0039229B">
        <w:rPr>
          <w:rFonts w:cs="Arial"/>
          <w:b/>
          <w:bCs/>
          <w:color w:val="auto"/>
          <w:szCs w:val="24"/>
          <w:lang w:val="es-CO"/>
        </w:rPr>
        <w:t>A”</w:t>
      </w:r>
      <w:r w:rsidR="003232CD" w:rsidRPr="003429BE">
        <w:rPr>
          <w:rFonts w:cs="Arial"/>
          <w:bCs/>
          <w:color w:val="auto"/>
          <w:szCs w:val="24"/>
          <w:lang w:val="es-CO"/>
        </w:rPr>
        <w:t xml:space="preserve"> </w:t>
      </w:r>
      <w:r w:rsidR="003232CD" w:rsidRPr="00942CDD">
        <w:rPr>
          <w:rFonts w:cs="Arial"/>
          <w:bCs/>
          <w:i/>
          <w:color w:val="auto"/>
          <w:szCs w:val="24"/>
          <w:lang w:val="es-CO"/>
        </w:rPr>
        <w:t xml:space="preserve">cuyo </w:t>
      </w:r>
      <w:r w:rsidR="007570F0" w:rsidRPr="00942CDD">
        <w:rPr>
          <w:rFonts w:cs="Arial"/>
          <w:bCs/>
          <w:i/>
          <w:color w:val="auto"/>
          <w:szCs w:val="24"/>
          <w:lang w:val="es-CO"/>
        </w:rPr>
        <w:t>objetivo</w:t>
      </w:r>
      <w:r w:rsidR="003232CD" w:rsidRPr="00942CDD">
        <w:rPr>
          <w:rFonts w:cs="Arial"/>
          <w:bCs/>
          <w:i/>
          <w:color w:val="auto"/>
          <w:szCs w:val="24"/>
          <w:lang w:val="es-CO"/>
        </w:rPr>
        <w:t xml:space="preserve"> es el de</w:t>
      </w:r>
      <w:r w:rsidR="007570F0" w:rsidRPr="00942CDD">
        <w:rPr>
          <w:rFonts w:cs="Arial"/>
          <w:bCs/>
          <w:i/>
          <w:color w:val="auto"/>
          <w:szCs w:val="24"/>
          <w:lang w:val="es-CO"/>
        </w:rPr>
        <w:t xml:space="preserve"> </w:t>
      </w:r>
      <w:r w:rsidR="003232CD" w:rsidRPr="00942CDD">
        <w:rPr>
          <w:rFonts w:cs="Arial"/>
          <w:bCs/>
          <w:i/>
          <w:color w:val="auto"/>
          <w:szCs w:val="24"/>
          <w:lang w:val="es-CO"/>
        </w:rPr>
        <w:t>“</w:t>
      </w:r>
      <w:r w:rsidR="007570F0" w:rsidRPr="00942CDD">
        <w:rPr>
          <w:rFonts w:cs="Arial"/>
          <w:bCs/>
          <w:i/>
          <w:color w:val="auto"/>
          <w:szCs w:val="24"/>
          <w:lang w:val="es-CO"/>
        </w:rPr>
        <w:t>promover la calidad nutricional e inocuidad de los alimentos en los restaurantes de tipo popular del Distrito Capital, con el fin de proteger la salud pública y los derechos de los consumidores</w:t>
      </w:r>
      <w:r w:rsidR="0039229B">
        <w:rPr>
          <w:rFonts w:cs="Arial"/>
          <w:bCs/>
          <w:i/>
          <w:color w:val="auto"/>
          <w:szCs w:val="24"/>
          <w:lang w:val="es-CO"/>
        </w:rPr>
        <w:t>”</w:t>
      </w:r>
      <w:r>
        <w:rPr>
          <w:rFonts w:cs="Arial"/>
          <w:bCs/>
          <w:i/>
          <w:color w:val="auto"/>
          <w:szCs w:val="24"/>
          <w:lang w:val="es-CO"/>
        </w:rPr>
        <w:t>.</w:t>
      </w:r>
    </w:p>
    <w:p w14:paraId="7091D0B4" w14:textId="77777777" w:rsidR="003232CD" w:rsidRPr="003429BE" w:rsidRDefault="003232CD" w:rsidP="003232CD">
      <w:pPr>
        <w:jc w:val="both"/>
        <w:rPr>
          <w:rFonts w:cs="Arial"/>
          <w:i/>
          <w:color w:val="333333"/>
          <w:szCs w:val="24"/>
          <w:lang w:val="es-CO" w:eastAsia="es-CO"/>
        </w:rPr>
      </w:pPr>
    </w:p>
    <w:p w14:paraId="1453D17D" w14:textId="25007D3B" w:rsidR="007570F0" w:rsidRPr="0039229B" w:rsidRDefault="007570F0" w:rsidP="003232CD">
      <w:pPr>
        <w:jc w:val="both"/>
        <w:rPr>
          <w:rFonts w:cs="Arial"/>
          <w:color w:val="333333"/>
          <w:szCs w:val="24"/>
          <w:lang w:val="es-CO" w:eastAsia="es-CO"/>
        </w:rPr>
      </w:pPr>
      <w:r w:rsidRPr="0039229B">
        <w:rPr>
          <w:rFonts w:cs="Arial"/>
          <w:bCs/>
          <w:color w:val="auto"/>
          <w:szCs w:val="24"/>
          <w:lang w:val="es-CO"/>
        </w:rPr>
        <w:t>La distinción que otorga el programa “Restaurantes 1A” se expide por un año a los establecimientos que implementan buenas prácticas de manufactura, cumpliendo las condiciones sanitarias, calidad e inocuidad de los alimentos preparados por el restaurante, ofertados con menús balanceados y variados</w:t>
      </w:r>
      <w:r w:rsidRPr="0039229B">
        <w:rPr>
          <w:rFonts w:cs="Arial"/>
          <w:color w:val="333333"/>
          <w:szCs w:val="24"/>
          <w:lang w:val="es-CO" w:eastAsia="es-CO"/>
        </w:rPr>
        <w:t>.</w:t>
      </w:r>
    </w:p>
    <w:p w14:paraId="53F8A58D" w14:textId="77777777" w:rsidR="003232CD" w:rsidRPr="0039229B" w:rsidRDefault="003232CD" w:rsidP="003232CD">
      <w:pPr>
        <w:jc w:val="both"/>
        <w:rPr>
          <w:rFonts w:cs="Arial"/>
          <w:color w:val="333333"/>
          <w:szCs w:val="24"/>
          <w:lang w:val="es-CO" w:eastAsia="es-CO"/>
        </w:rPr>
      </w:pPr>
    </w:p>
    <w:p w14:paraId="6E98701D" w14:textId="1963912F" w:rsidR="007570F0" w:rsidRPr="0039229B" w:rsidRDefault="0039229B" w:rsidP="0013305C">
      <w:pPr>
        <w:jc w:val="both"/>
        <w:rPr>
          <w:rFonts w:cs="Arial"/>
          <w:bCs/>
          <w:color w:val="auto"/>
          <w:szCs w:val="24"/>
          <w:lang w:val="es-CO"/>
        </w:rPr>
      </w:pPr>
      <w:r>
        <w:rPr>
          <w:rFonts w:cs="Arial"/>
          <w:bCs/>
          <w:color w:val="auto"/>
          <w:szCs w:val="24"/>
          <w:lang w:val="es-CO"/>
        </w:rPr>
        <w:t>Dentro de los b</w:t>
      </w:r>
      <w:r w:rsidR="007570F0" w:rsidRPr="0039229B">
        <w:rPr>
          <w:rFonts w:cs="Arial"/>
          <w:bCs/>
          <w:color w:val="auto"/>
          <w:szCs w:val="24"/>
          <w:lang w:val="es-CO"/>
        </w:rPr>
        <w:t>eneficios que brinda la distinción restaura</w:t>
      </w:r>
      <w:r>
        <w:rPr>
          <w:rFonts w:cs="Arial"/>
          <w:bCs/>
          <w:color w:val="auto"/>
          <w:szCs w:val="24"/>
          <w:lang w:val="es-CO"/>
        </w:rPr>
        <w:t>nte 1A, se encuentra e</w:t>
      </w:r>
      <w:r w:rsidR="003232CD" w:rsidRPr="0039229B">
        <w:rPr>
          <w:rFonts w:cs="Arial"/>
          <w:bCs/>
          <w:color w:val="auto"/>
          <w:szCs w:val="24"/>
          <w:lang w:val="es-CO"/>
        </w:rPr>
        <w:t xml:space="preserve">l enfoque </w:t>
      </w:r>
      <w:r w:rsidR="00C13896">
        <w:rPr>
          <w:rFonts w:cs="Arial"/>
          <w:bCs/>
          <w:color w:val="auto"/>
          <w:szCs w:val="24"/>
          <w:lang w:val="es-CO"/>
        </w:rPr>
        <w:t>de</w:t>
      </w:r>
      <w:r w:rsidR="003232CD" w:rsidRPr="0039229B">
        <w:rPr>
          <w:rFonts w:cs="Arial"/>
          <w:bCs/>
          <w:color w:val="auto"/>
          <w:szCs w:val="24"/>
          <w:lang w:val="es-CO"/>
        </w:rPr>
        <w:t xml:space="preserve"> calidad </w:t>
      </w:r>
      <w:r w:rsidR="00C13896">
        <w:rPr>
          <w:rFonts w:cs="Arial"/>
          <w:bCs/>
          <w:color w:val="auto"/>
          <w:szCs w:val="24"/>
          <w:lang w:val="es-CO"/>
        </w:rPr>
        <w:t xml:space="preserve">e </w:t>
      </w:r>
      <w:r w:rsidR="003232CD" w:rsidRPr="0039229B">
        <w:rPr>
          <w:rFonts w:cs="Arial"/>
          <w:bCs/>
          <w:color w:val="auto"/>
          <w:szCs w:val="24"/>
          <w:lang w:val="es-CO"/>
        </w:rPr>
        <w:t>i</w:t>
      </w:r>
      <w:r w:rsidR="007570F0" w:rsidRPr="0039229B">
        <w:rPr>
          <w:rFonts w:cs="Arial"/>
          <w:bCs/>
          <w:color w:val="auto"/>
          <w:szCs w:val="24"/>
          <w:lang w:val="es-CO"/>
        </w:rPr>
        <w:t>nocuidad del programa</w:t>
      </w:r>
      <w:r w:rsidR="00C13896">
        <w:rPr>
          <w:rFonts w:cs="Arial"/>
          <w:bCs/>
          <w:color w:val="auto"/>
          <w:szCs w:val="24"/>
          <w:lang w:val="es-CO"/>
        </w:rPr>
        <w:t>, que</w:t>
      </w:r>
      <w:r w:rsidR="007570F0" w:rsidRPr="0039229B">
        <w:rPr>
          <w:rFonts w:cs="Arial"/>
          <w:bCs/>
          <w:color w:val="auto"/>
          <w:szCs w:val="24"/>
          <w:lang w:val="es-CO"/>
        </w:rPr>
        <w:t xml:space="preserve"> genera la posibilidad de brindar a la comunidad alimentos sanos y seguros, contribuyendo en la generación de bienestar y mitigando la presencia de enfermedades en la población. Tener dicha distinción les representa a los establecimientos participantes:</w:t>
      </w:r>
    </w:p>
    <w:p w14:paraId="72AE4F84" w14:textId="77777777" w:rsidR="003232CD" w:rsidRPr="0039229B" w:rsidRDefault="003232CD" w:rsidP="001D04F0">
      <w:pPr>
        <w:shd w:val="clear" w:color="auto" w:fill="FFFFFF"/>
        <w:jc w:val="both"/>
        <w:rPr>
          <w:rFonts w:cs="Arial"/>
          <w:color w:val="333333"/>
          <w:szCs w:val="24"/>
          <w:lang w:val="es-CO" w:eastAsia="es-CO"/>
        </w:rPr>
      </w:pPr>
    </w:p>
    <w:p w14:paraId="69120237" w14:textId="77777777" w:rsidR="007570F0" w:rsidRPr="0039229B" w:rsidRDefault="007570F0" w:rsidP="001D04F0">
      <w:pPr>
        <w:numPr>
          <w:ilvl w:val="0"/>
          <w:numId w:val="29"/>
        </w:numPr>
        <w:shd w:val="clear" w:color="auto" w:fill="FFFFFF"/>
        <w:jc w:val="both"/>
        <w:rPr>
          <w:rFonts w:cs="Arial"/>
          <w:color w:val="auto"/>
          <w:szCs w:val="24"/>
          <w:lang w:val="es-CO" w:eastAsia="es-CO"/>
        </w:rPr>
      </w:pPr>
      <w:r w:rsidRPr="0039229B">
        <w:rPr>
          <w:rFonts w:cs="Arial"/>
          <w:color w:val="auto"/>
          <w:szCs w:val="24"/>
          <w:lang w:val="es-CO" w:eastAsia="es-CO"/>
        </w:rPr>
        <w:t>Aumento en la satisfacción de los clientes al consumir no solo alimentos inocuos, sino menús balanceados, variados y sanos.</w:t>
      </w:r>
    </w:p>
    <w:p w14:paraId="72EBF795" w14:textId="77777777" w:rsidR="007570F0" w:rsidRPr="0039229B" w:rsidRDefault="007570F0" w:rsidP="001D04F0">
      <w:pPr>
        <w:numPr>
          <w:ilvl w:val="0"/>
          <w:numId w:val="29"/>
        </w:numPr>
        <w:shd w:val="clear" w:color="auto" w:fill="FFFFFF"/>
        <w:jc w:val="both"/>
        <w:rPr>
          <w:rFonts w:cs="Arial"/>
          <w:color w:val="auto"/>
          <w:szCs w:val="24"/>
          <w:lang w:val="es-CO" w:eastAsia="es-CO"/>
        </w:rPr>
      </w:pPr>
      <w:r w:rsidRPr="0039229B">
        <w:rPr>
          <w:rFonts w:cs="Arial"/>
          <w:color w:val="auto"/>
          <w:szCs w:val="24"/>
          <w:lang w:val="es-CO" w:eastAsia="es-CO"/>
        </w:rPr>
        <w:t>Reconocimiento del restaurante por asegurar la inocuidad de los alimentos que se procesan y expenden.</w:t>
      </w:r>
    </w:p>
    <w:p w14:paraId="6185F5C7" w14:textId="77777777" w:rsidR="007570F0" w:rsidRPr="0039229B" w:rsidRDefault="007570F0" w:rsidP="001D04F0">
      <w:pPr>
        <w:numPr>
          <w:ilvl w:val="0"/>
          <w:numId w:val="29"/>
        </w:numPr>
        <w:shd w:val="clear" w:color="auto" w:fill="FFFFFF"/>
        <w:jc w:val="both"/>
        <w:rPr>
          <w:rFonts w:cs="Arial"/>
          <w:color w:val="auto"/>
          <w:szCs w:val="24"/>
          <w:lang w:val="es-CO" w:eastAsia="es-CO"/>
        </w:rPr>
      </w:pPr>
      <w:r w:rsidRPr="0039229B">
        <w:rPr>
          <w:rFonts w:cs="Arial"/>
          <w:color w:val="auto"/>
          <w:szCs w:val="24"/>
          <w:lang w:val="es-CO" w:eastAsia="es-CO"/>
        </w:rPr>
        <w:t>Incremento del número de clientes, pues el restaurante brinda más confianza al cumplir con los requisitos de la normatividad sanitaria vigente.</w:t>
      </w:r>
    </w:p>
    <w:p w14:paraId="6B32CDCC" w14:textId="242D632E" w:rsidR="007570F0" w:rsidRPr="0039229B" w:rsidRDefault="007570F0" w:rsidP="001D04F0">
      <w:pPr>
        <w:numPr>
          <w:ilvl w:val="0"/>
          <w:numId w:val="29"/>
        </w:numPr>
        <w:shd w:val="clear" w:color="auto" w:fill="FFFFFF"/>
        <w:jc w:val="both"/>
        <w:rPr>
          <w:rFonts w:cs="Arial"/>
          <w:color w:val="auto"/>
          <w:szCs w:val="24"/>
          <w:lang w:val="es-CO" w:eastAsia="es-CO"/>
        </w:rPr>
      </w:pPr>
      <w:r w:rsidRPr="0039229B">
        <w:rPr>
          <w:rFonts w:cs="Arial"/>
          <w:color w:val="auto"/>
          <w:szCs w:val="24"/>
          <w:lang w:val="es-CO" w:eastAsia="es-CO"/>
        </w:rPr>
        <w:t>Reducción de pérdidas y desperdicios, con la adecuada manipulación de los alimentos y materias primas</w:t>
      </w:r>
      <w:r w:rsidR="003232CD" w:rsidRPr="0039229B">
        <w:rPr>
          <w:rStyle w:val="Refdenotaalpie"/>
          <w:rFonts w:cs="Arial"/>
          <w:color w:val="auto"/>
          <w:szCs w:val="24"/>
          <w:lang w:val="es-CO" w:eastAsia="es-CO"/>
        </w:rPr>
        <w:footnoteReference w:id="2"/>
      </w:r>
      <w:r w:rsidRPr="0039229B">
        <w:rPr>
          <w:rFonts w:cs="Arial"/>
          <w:color w:val="auto"/>
          <w:szCs w:val="24"/>
          <w:lang w:val="es-CO" w:eastAsia="es-CO"/>
        </w:rPr>
        <w:t>.</w:t>
      </w:r>
    </w:p>
    <w:p w14:paraId="0347DB38" w14:textId="1BC58900" w:rsidR="00864900" w:rsidRDefault="00864900" w:rsidP="003232CD">
      <w:pPr>
        <w:jc w:val="both"/>
        <w:rPr>
          <w:rFonts w:cs="Arial"/>
          <w:color w:val="333333"/>
          <w:szCs w:val="24"/>
          <w:lang w:val="es-CO" w:eastAsia="es-CO"/>
        </w:rPr>
      </w:pPr>
    </w:p>
    <w:p w14:paraId="00BE0D3E" w14:textId="02D723B6" w:rsidR="00864900" w:rsidRPr="00864900" w:rsidRDefault="00094198" w:rsidP="00864900">
      <w:pPr>
        <w:jc w:val="both"/>
        <w:textAlignment w:val="baseline"/>
        <w:rPr>
          <w:rFonts w:eastAsia="Calibri" w:cs="Arial"/>
          <w:color w:val="auto"/>
          <w:szCs w:val="24"/>
          <w:lang w:val="es-CO" w:eastAsia="en-US"/>
        </w:rPr>
      </w:pPr>
      <w:r w:rsidRPr="00070023">
        <w:rPr>
          <w:rFonts w:eastAsia="Calibri" w:cs="Arial"/>
          <w:color w:val="auto"/>
          <w:szCs w:val="24"/>
          <w:lang w:val="es-CO" w:eastAsia="en-US"/>
        </w:rPr>
        <w:t>E</w:t>
      </w:r>
      <w:r w:rsidR="0039229B" w:rsidRPr="00070023">
        <w:rPr>
          <w:rFonts w:eastAsia="Calibri" w:cs="Arial"/>
          <w:color w:val="auto"/>
          <w:szCs w:val="24"/>
          <w:lang w:val="es-CO" w:eastAsia="en-US"/>
        </w:rPr>
        <w:t>s así que, e</w:t>
      </w:r>
      <w:r w:rsidRPr="00070023">
        <w:rPr>
          <w:rFonts w:eastAsia="Calibri" w:cs="Arial"/>
          <w:color w:val="auto"/>
          <w:szCs w:val="24"/>
          <w:lang w:val="es-CO" w:eastAsia="en-US"/>
        </w:rPr>
        <w:t>l propósito de este P</w:t>
      </w:r>
      <w:r w:rsidR="00864900" w:rsidRPr="00070023">
        <w:rPr>
          <w:rFonts w:eastAsia="Calibri" w:cs="Arial"/>
          <w:color w:val="auto"/>
          <w:szCs w:val="24"/>
          <w:lang w:val="es-CO" w:eastAsia="en-US"/>
        </w:rPr>
        <w:t xml:space="preserve">royecto de </w:t>
      </w:r>
      <w:r w:rsidRPr="00070023">
        <w:rPr>
          <w:rFonts w:eastAsia="Calibri" w:cs="Arial"/>
          <w:color w:val="auto"/>
          <w:szCs w:val="24"/>
          <w:lang w:val="es-CO" w:eastAsia="en-US"/>
        </w:rPr>
        <w:t>A</w:t>
      </w:r>
      <w:r w:rsidR="00864900" w:rsidRPr="00070023">
        <w:rPr>
          <w:rFonts w:eastAsia="Calibri" w:cs="Arial"/>
          <w:color w:val="auto"/>
          <w:szCs w:val="24"/>
          <w:lang w:val="es-CO" w:eastAsia="en-US"/>
        </w:rPr>
        <w:t xml:space="preserve">cuerdo radica en fomentar el cumplimiento de las condiciones sanitarias, así como la calidad e inocuidad de los alimentos preparados en los restaurantes. Sin embargo, como se mencionó previamente, esta medida está dirigida exclusivamente a los </w:t>
      </w:r>
      <w:r w:rsidR="00864900" w:rsidRPr="00070023">
        <w:rPr>
          <w:rFonts w:eastAsia="Calibri" w:cs="Arial"/>
          <w:b/>
          <w:i/>
          <w:color w:val="auto"/>
          <w:szCs w:val="24"/>
          <w:u w:val="single"/>
          <w:lang w:val="es-CO" w:eastAsia="en-US"/>
        </w:rPr>
        <w:t>restaurantes de tipo popular del Distrito Capital</w:t>
      </w:r>
      <w:r w:rsidR="00864900" w:rsidRPr="00070023">
        <w:rPr>
          <w:rFonts w:eastAsia="Calibri" w:cs="Arial"/>
          <w:color w:val="auto"/>
          <w:szCs w:val="24"/>
          <w:lang w:val="es-CO" w:eastAsia="en-US"/>
        </w:rPr>
        <w:t>, excluyendo a otros establecimientos dedicados a la preparación y consumo de alimentos que también están sujetos a este tipo de control. Además, no se trata de una medida permanente, sino de una estrategia o programa cuya continuidad dependerá de la voluntad de la administración y del direccionamiento estratégico vigente.</w:t>
      </w:r>
    </w:p>
    <w:p w14:paraId="45C2C46E" w14:textId="5BF693FB" w:rsidR="00240302" w:rsidRPr="003429BE" w:rsidRDefault="00240302" w:rsidP="003232CD">
      <w:pPr>
        <w:jc w:val="both"/>
        <w:rPr>
          <w:rFonts w:cs="Arial"/>
          <w:color w:val="333333"/>
          <w:szCs w:val="24"/>
          <w:lang w:val="es-CO" w:eastAsia="es-CO"/>
        </w:rPr>
      </w:pPr>
    </w:p>
    <w:p w14:paraId="1D97E18C" w14:textId="360E508B" w:rsidR="00240302" w:rsidRPr="0039229B" w:rsidRDefault="0039229B" w:rsidP="00240302">
      <w:pPr>
        <w:autoSpaceDE w:val="0"/>
        <w:autoSpaceDN w:val="0"/>
        <w:adjustRightInd w:val="0"/>
        <w:jc w:val="both"/>
        <w:rPr>
          <w:rFonts w:eastAsiaTheme="minorHAnsi" w:cs="Arial"/>
          <w:color w:val="auto"/>
          <w:szCs w:val="24"/>
          <w:lang w:val="es-CO" w:eastAsia="en-US"/>
        </w:rPr>
      </w:pPr>
      <w:r w:rsidRPr="0039229B">
        <w:rPr>
          <w:rFonts w:cs="Arial"/>
          <w:color w:val="auto"/>
          <w:szCs w:val="24"/>
          <w:lang w:val="es-CO" w:eastAsia="es-CO"/>
        </w:rPr>
        <w:t>Es</w:t>
      </w:r>
      <w:r w:rsidR="00240302" w:rsidRPr="0039229B">
        <w:rPr>
          <w:rFonts w:cs="Arial"/>
          <w:color w:val="auto"/>
          <w:szCs w:val="24"/>
          <w:lang w:val="es-CO" w:eastAsia="es-CO"/>
        </w:rPr>
        <w:t xml:space="preserve"> pertinente hacer referencia a los resultados documentados en el </w:t>
      </w:r>
      <w:r w:rsidR="00240302" w:rsidRPr="0039229B">
        <w:rPr>
          <w:rFonts w:eastAsiaTheme="minorHAnsi" w:cs="Arial"/>
          <w:b/>
          <w:bCs/>
          <w:color w:val="auto"/>
          <w:szCs w:val="24"/>
          <w:lang w:val="es-CO" w:eastAsia="en-US"/>
        </w:rPr>
        <w:t>Informe Anual Sistema Unificado Distrital de Inspección, Vigilancia y Control – SUDIVC 2023</w:t>
      </w:r>
      <w:r w:rsidR="009A007F">
        <w:rPr>
          <w:rFonts w:cs="Arial"/>
          <w:color w:val="auto"/>
          <w:szCs w:val="24"/>
          <w:lang w:val="es-CO" w:eastAsia="es-CO"/>
        </w:rPr>
        <w:t xml:space="preserve"> en donde se encuentra </w:t>
      </w:r>
      <w:r w:rsidR="00240302" w:rsidRPr="0039229B">
        <w:rPr>
          <w:rFonts w:cs="Arial"/>
          <w:color w:val="auto"/>
          <w:szCs w:val="24"/>
          <w:lang w:val="es-CO" w:eastAsia="es-CO"/>
        </w:rPr>
        <w:t>la gestión de las</w:t>
      </w:r>
      <w:r w:rsidR="00240302" w:rsidRPr="0039229B">
        <w:rPr>
          <w:rFonts w:eastAsiaTheme="minorHAnsi" w:cs="Arial"/>
          <w:color w:val="auto"/>
          <w:szCs w:val="24"/>
          <w:lang w:val="es-CO" w:eastAsia="en-US"/>
        </w:rPr>
        <w:t xml:space="preserve"> entidades que conforman este sistema ent</w:t>
      </w:r>
      <w:r w:rsidR="00A03F0C" w:rsidRPr="0039229B">
        <w:rPr>
          <w:rFonts w:eastAsiaTheme="minorHAnsi" w:cs="Arial"/>
          <w:color w:val="auto"/>
          <w:szCs w:val="24"/>
          <w:lang w:val="es-CO" w:eastAsia="en-US"/>
        </w:rPr>
        <w:t>r</w:t>
      </w:r>
      <w:r w:rsidR="00240302" w:rsidRPr="0039229B">
        <w:rPr>
          <w:rFonts w:eastAsiaTheme="minorHAnsi" w:cs="Arial"/>
          <w:color w:val="auto"/>
          <w:szCs w:val="24"/>
          <w:lang w:val="es-CO" w:eastAsia="en-US"/>
        </w:rPr>
        <w:t>e las que se encuentra la Secretaría Distrital de Salud.</w:t>
      </w:r>
    </w:p>
    <w:p w14:paraId="44D16776" w14:textId="307AF20F" w:rsidR="00240302" w:rsidRPr="0039229B" w:rsidRDefault="00240302" w:rsidP="00240302">
      <w:pPr>
        <w:autoSpaceDE w:val="0"/>
        <w:autoSpaceDN w:val="0"/>
        <w:adjustRightInd w:val="0"/>
        <w:jc w:val="both"/>
        <w:rPr>
          <w:rFonts w:eastAsiaTheme="minorHAnsi" w:cs="Arial"/>
          <w:color w:val="auto"/>
          <w:szCs w:val="24"/>
          <w:lang w:val="es-CO" w:eastAsia="en-US"/>
        </w:rPr>
      </w:pPr>
    </w:p>
    <w:p w14:paraId="77A4FB45" w14:textId="3185279F" w:rsidR="00240302" w:rsidRPr="009A007F" w:rsidRDefault="00240302" w:rsidP="00240302">
      <w:pPr>
        <w:autoSpaceDE w:val="0"/>
        <w:autoSpaceDN w:val="0"/>
        <w:adjustRightInd w:val="0"/>
        <w:jc w:val="both"/>
        <w:rPr>
          <w:rFonts w:eastAsiaTheme="minorHAnsi" w:cs="Arial"/>
          <w:color w:val="auto"/>
          <w:szCs w:val="24"/>
          <w:lang w:val="es-CO" w:eastAsia="en-US"/>
        </w:rPr>
      </w:pPr>
      <w:r w:rsidRPr="009A007F">
        <w:rPr>
          <w:rFonts w:eastAsiaTheme="minorHAnsi" w:cs="Arial"/>
          <w:color w:val="auto"/>
          <w:szCs w:val="24"/>
          <w:lang w:val="es-CO" w:eastAsia="en-US"/>
        </w:rPr>
        <w:t xml:space="preserve">En relación con las visitas de inspección, vigilancia y control, la entidad reportó un total de 248.773 visitas durante la vigencia 2023. Es importante aclarar que esta información se tomó a partir del reporte Censo </w:t>
      </w:r>
      <w:r w:rsidRPr="009A007F">
        <w:rPr>
          <w:rFonts w:eastAsiaTheme="minorHAnsi" w:cs="Arial"/>
          <w:iCs/>
          <w:color w:val="auto"/>
          <w:szCs w:val="24"/>
          <w:lang w:val="es-CO" w:eastAsia="en-US"/>
        </w:rPr>
        <w:t xml:space="preserve">visitas ene_dic2023_ReqSUDIVC, </w:t>
      </w:r>
      <w:r w:rsidRPr="009A007F">
        <w:rPr>
          <w:rFonts w:eastAsiaTheme="minorHAnsi" w:cs="Arial"/>
          <w:color w:val="auto"/>
          <w:szCs w:val="24"/>
          <w:lang w:val="es-CO" w:eastAsia="en-US"/>
        </w:rPr>
        <w:t>remitido por la entidad. Teniendo en cuenta lo anterior, se presentaron las siguientes diferencias:</w:t>
      </w:r>
    </w:p>
    <w:p w14:paraId="33E2FEAC" w14:textId="2650E1FB" w:rsidR="00240302" w:rsidRPr="003429BE" w:rsidRDefault="00240302" w:rsidP="00240302">
      <w:pPr>
        <w:autoSpaceDE w:val="0"/>
        <w:autoSpaceDN w:val="0"/>
        <w:adjustRightInd w:val="0"/>
        <w:jc w:val="both"/>
        <w:rPr>
          <w:rFonts w:eastAsiaTheme="minorHAnsi" w:cs="Arial"/>
          <w:color w:val="auto"/>
          <w:szCs w:val="24"/>
          <w:lang w:val="es-CO" w:eastAsia="en-US"/>
        </w:rPr>
      </w:pPr>
    </w:p>
    <w:p w14:paraId="07FA1754" w14:textId="65083D70" w:rsidR="00240302" w:rsidRDefault="00240302" w:rsidP="00240302">
      <w:pPr>
        <w:autoSpaceDE w:val="0"/>
        <w:autoSpaceDN w:val="0"/>
        <w:adjustRightInd w:val="0"/>
        <w:jc w:val="center"/>
        <w:rPr>
          <w:rFonts w:cs="Arial"/>
          <w:color w:val="auto"/>
          <w:szCs w:val="24"/>
          <w:lang w:val="es-CO"/>
        </w:rPr>
      </w:pPr>
      <w:r>
        <w:rPr>
          <w:rFonts w:cs="Arial"/>
          <w:noProof/>
          <w:color w:val="auto"/>
          <w:szCs w:val="24"/>
          <w:lang w:val="es-419" w:eastAsia="es-419"/>
        </w:rPr>
        <w:drawing>
          <wp:inline distT="0" distB="0" distL="0" distR="0" wp14:anchorId="276E0B90" wp14:editId="481EEA1D">
            <wp:extent cx="4140301" cy="953345"/>
            <wp:effectExtent l="19050" t="19050" r="12700" b="184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4995" cy="965939"/>
                    </a:xfrm>
                    <a:prstGeom prst="rect">
                      <a:avLst/>
                    </a:prstGeom>
                    <a:noFill/>
                    <a:ln>
                      <a:solidFill>
                        <a:schemeClr val="tx1"/>
                      </a:solidFill>
                    </a:ln>
                  </pic:spPr>
                </pic:pic>
              </a:graphicData>
            </a:graphic>
          </wp:inline>
        </w:drawing>
      </w:r>
    </w:p>
    <w:p w14:paraId="465D297C" w14:textId="1995F1DD" w:rsidR="009336D7" w:rsidRDefault="009336D7" w:rsidP="009336D7">
      <w:pPr>
        <w:autoSpaceDE w:val="0"/>
        <w:autoSpaceDN w:val="0"/>
        <w:adjustRightInd w:val="0"/>
        <w:ind w:left="708"/>
        <w:jc w:val="both"/>
        <w:rPr>
          <w:rFonts w:eastAsiaTheme="minorHAnsi" w:cs="Arial"/>
          <w:b/>
          <w:bCs/>
          <w:color w:val="auto"/>
          <w:sz w:val="16"/>
          <w:szCs w:val="16"/>
          <w:lang w:val="es-CO" w:eastAsia="en-US"/>
        </w:rPr>
      </w:pPr>
      <w:r>
        <w:rPr>
          <w:rFonts w:cs="Arial"/>
          <w:b/>
          <w:color w:val="auto"/>
          <w:sz w:val="16"/>
          <w:szCs w:val="16"/>
          <w:lang w:val="es-CO"/>
        </w:rPr>
        <w:t xml:space="preserve">          F</w:t>
      </w:r>
      <w:r w:rsidR="00240302" w:rsidRPr="009336D7">
        <w:rPr>
          <w:rFonts w:cs="Arial"/>
          <w:b/>
          <w:color w:val="auto"/>
          <w:sz w:val="16"/>
          <w:szCs w:val="16"/>
          <w:lang w:val="es-CO"/>
        </w:rPr>
        <w:t xml:space="preserve">uente: </w:t>
      </w:r>
      <w:r w:rsidRPr="009336D7">
        <w:rPr>
          <w:rFonts w:eastAsiaTheme="minorHAnsi" w:cs="Arial"/>
          <w:b/>
          <w:bCs/>
          <w:color w:val="auto"/>
          <w:sz w:val="16"/>
          <w:szCs w:val="16"/>
          <w:lang w:val="es-CO" w:eastAsia="en-US"/>
        </w:rPr>
        <w:t>Informe Anual Sistema Unificado Distrital de Inspección, Vigilancia y Control</w:t>
      </w:r>
    </w:p>
    <w:p w14:paraId="0829E8E7" w14:textId="0C5319B5" w:rsidR="00240302" w:rsidRPr="009336D7" w:rsidRDefault="009336D7" w:rsidP="009336D7">
      <w:pPr>
        <w:autoSpaceDE w:val="0"/>
        <w:autoSpaceDN w:val="0"/>
        <w:adjustRightInd w:val="0"/>
        <w:jc w:val="both"/>
        <w:rPr>
          <w:rFonts w:cs="Arial"/>
          <w:b/>
          <w:color w:val="auto"/>
          <w:sz w:val="16"/>
          <w:szCs w:val="16"/>
          <w:lang w:val="es-CO"/>
        </w:rPr>
      </w:pPr>
      <w:r>
        <w:rPr>
          <w:rFonts w:eastAsiaTheme="minorHAnsi" w:cs="Arial"/>
          <w:b/>
          <w:bCs/>
          <w:color w:val="auto"/>
          <w:sz w:val="16"/>
          <w:szCs w:val="16"/>
          <w:lang w:val="es-CO" w:eastAsia="en-US"/>
        </w:rPr>
        <w:t xml:space="preserve">                          </w:t>
      </w:r>
      <w:r w:rsidR="009A007F">
        <w:rPr>
          <w:rFonts w:eastAsiaTheme="minorHAnsi" w:cs="Arial"/>
          <w:b/>
          <w:bCs/>
          <w:color w:val="auto"/>
          <w:sz w:val="16"/>
          <w:szCs w:val="16"/>
          <w:lang w:val="es-CO" w:eastAsia="en-US"/>
        </w:rPr>
        <w:t xml:space="preserve">                                                             </w:t>
      </w:r>
      <w:r w:rsidRPr="009336D7">
        <w:rPr>
          <w:rFonts w:eastAsiaTheme="minorHAnsi" w:cs="Arial"/>
          <w:b/>
          <w:bCs/>
          <w:color w:val="auto"/>
          <w:sz w:val="16"/>
          <w:szCs w:val="16"/>
          <w:lang w:val="es-CO" w:eastAsia="en-US"/>
        </w:rPr>
        <w:t>– SUDIVC 2023</w:t>
      </w:r>
    </w:p>
    <w:p w14:paraId="6BE25BA7" w14:textId="472575B3" w:rsidR="008734D6" w:rsidRDefault="008734D6" w:rsidP="009336D7">
      <w:pPr>
        <w:jc w:val="both"/>
        <w:rPr>
          <w:rFonts w:cs="Arial"/>
          <w:color w:val="auto"/>
          <w:szCs w:val="24"/>
          <w:lang w:val="es-CO"/>
        </w:rPr>
      </w:pPr>
    </w:p>
    <w:p w14:paraId="2B2EAB4C" w14:textId="3CFC4C19" w:rsidR="009336D7" w:rsidRDefault="009336D7" w:rsidP="009336D7">
      <w:pPr>
        <w:jc w:val="both"/>
        <w:rPr>
          <w:rFonts w:cs="Arial"/>
          <w:color w:val="auto"/>
          <w:szCs w:val="24"/>
          <w:lang w:val="es-CO"/>
        </w:rPr>
      </w:pPr>
    </w:p>
    <w:p w14:paraId="2EE6A8DD" w14:textId="58919E0E" w:rsidR="009336D7" w:rsidRDefault="009336D7" w:rsidP="009336D7">
      <w:pPr>
        <w:ind w:left="1416" w:firstLine="708"/>
        <w:jc w:val="both"/>
        <w:rPr>
          <w:rFonts w:cs="Arial"/>
          <w:color w:val="auto"/>
          <w:szCs w:val="24"/>
          <w:lang w:val="es-CO"/>
        </w:rPr>
      </w:pPr>
      <w:r>
        <w:rPr>
          <w:rFonts w:eastAsiaTheme="minorHAnsi" w:cs="Arial"/>
          <w:b/>
          <w:bCs/>
          <w:color w:val="auto"/>
          <w:szCs w:val="24"/>
          <w:lang w:val="es-CO" w:eastAsia="en-US"/>
        </w:rPr>
        <w:t>Participación visitas realizadas por mes</w:t>
      </w:r>
    </w:p>
    <w:p w14:paraId="7C002367" w14:textId="0DEEC703" w:rsidR="009336D7" w:rsidRDefault="009336D7" w:rsidP="009336D7">
      <w:pPr>
        <w:jc w:val="center"/>
        <w:rPr>
          <w:rFonts w:cs="Arial"/>
          <w:color w:val="auto"/>
          <w:szCs w:val="24"/>
          <w:lang w:val="es-CO"/>
        </w:rPr>
      </w:pPr>
      <w:r>
        <w:rPr>
          <w:rFonts w:cs="Arial"/>
          <w:noProof/>
          <w:color w:val="auto"/>
          <w:szCs w:val="24"/>
          <w:lang w:val="es-419" w:eastAsia="es-419"/>
        </w:rPr>
        <w:drawing>
          <wp:inline distT="0" distB="0" distL="0" distR="0" wp14:anchorId="7CBEFA38" wp14:editId="16702F89">
            <wp:extent cx="4762297" cy="2216764"/>
            <wp:effectExtent l="19050" t="19050" r="19685" b="1270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68307" cy="2219562"/>
                    </a:xfrm>
                    <a:prstGeom prst="rect">
                      <a:avLst/>
                    </a:prstGeom>
                    <a:noFill/>
                    <a:ln>
                      <a:solidFill>
                        <a:schemeClr val="tx1"/>
                      </a:solidFill>
                    </a:ln>
                  </pic:spPr>
                </pic:pic>
              </a:graphicData>
            </a:graphic>
          </wp:inline>
        </w:drawing>
      </w:r>
    </w:p>
    <w:p w14:paraId="7382AED3" w14:textId="77777777" w:rsidR="009336D7" w:rsidRDefault="009336D7" w:rsidP="009336D7">
      <w:pPr>
        <w:autoSpaceDE w:val="0"/>
        <w:autoSpaceDN w:val="0"/>
        <w:adjustRightInd w:val="0"/>
        <w:ind w:left="708"/>
        <w:jc w:val="both"/>
        <w:rPr>
          <w:rFonts w:eastAsiaTheme="minorHAnsi" w:cs="Arial"/>
          <w:b/>
          <w:bCs/>
          <w:color w:val="auto"/>
          <w:sz w:val="16"/>
          <w:szCs w:val="16"/>
          <w:lang w:val="es-CO" w:eastAsia="en-US"/>
        </w:rPr>
      </w:pPr>
      <w:r>
        <w:rPr>
          <w:rFonts w:cs="Arial"/>
          <w:b/>
          <w:color w:val="auto"/>
          <w:sz w:val="16"/>
          <w:szCs w:val="16"/>
          <w:lang w:val="es-CO"/>
        </w:rPr>
        <w:t xml:space="preserve">          F</w:t>
      </w:r>
      <w:r w:rsidRPr="009336D7">
        <w:rPr>
          <w:rFonts w:cs="Arial"/>
          <w:b/>
          <w:color w:val="auto"/>
          <w:sz w:val="16"/>
          <w:szCs w:val="16"/>
          <w:lang w:val="es-CO"/>
        </w:rPr>
        <w:t xml:space="preserve">uente: </w:t>
      </w:r>
      <w:r w:rsidRPr="009336D7">
        <w:rPr>
          <w:rFonts w:eastAsiaTheme="minorHAnsi" w:cs="Arial"/>
          <w:b/>
          <w:bCs/>
          <w:color w:val="auto"/>
          <w:sz w:val="16"/>
          <w:szCs w:val="16"/>
          <w:lang w:val="es-CO" w:eastAsia="en-US"/>
        </w:rPr>
        <w:t>Informe Anual Sistema Unificado Distrital de Inspección, Vigilancia y Control</w:t>
      </w:r>
    </w:p>
    <w:p w14:paraId="7779D5C0" w14:textId="77777777" w:rsidR="009336D7" w:rsidRPr="009336D7" w:rsidRDefault="009336D7" w:rsidP="009336D7">
      <w:pPr>
        <w:autoSpaceDE w:val="0"/>
        <w:autoSpaceDN w:val="0"/>
        <w:adjustRightInd w:val="0"/>
        <w:jc w:val="both"/>
        <w:rPr>
          <w:rFonts w:cs="Arial"/>
          <w:b/>
          <w:color w:val="auto"/>
          <w:sz w:val="16"/>
          <w:szCs w:val="16"/>
          <w:lang w:val="es-CO"/>
        </w:rPr>
      </w:pPr>
      <w:r>
        <w:rPr>
          <w:rFonts w:eastAsiaTheme="minorHAnsi" w:cs="Arial"/>
          <w:b/>
          <w:bCs/>
          <w:color w:val="auto"/>
          <w:sz w:val="16"/>
          <w:szCs w:val="16"/>
          <w:lang w:val="es-CO" w:eastAsia="en-US"/>
        </w:rPr>
        <w:t xml:space="preserve">                          </w:t>
      </w:r>
      <w:r w:rsidRPr="009336D7">
        <w:rPr>
          <w:rFonts w:eastAsiaTheme="minorHAnsi" w:cs="Arial"/>
          <w:b/>
          <w:bCs/>
          <w:color w:val="auto"/>
          <w:sz w:val="16"/>
          <w:szCs w:val="16"/>
          <w:lang w:val="es-CO" w:eastAsia="en-US"/>
        </w:rPr>
        <w:t xml:space="preserve"> – SUDIVC 2023</w:t>
      </w:r>
    </w:p>
    <w:p w14:paraId="1709414C" w14:textId="180A25C2" w:rsidR="009336D7" w:rsidRDefault="009336D7" w:rsidP="003232CD">
      <w:pPr>
        <w:jc w:val="both"/>
        <w:rPr>
          <w:rFonts w:cs="Arial"/>
          <w:color w:val="auto"/>
          <w:szCs w:val="24"/>
          <w:lang w:val="es-CO"/>
        </w:rPr>
      </w:pPr>
    </w:p>
    <w:p w14:paraId="58573275" w14:textId="1BC43FA3" w:rsidR="009336D7" w:rsidRPr="009336D7" w:rsidRDefault="009336D7" w:rsidP="009336D7">
      <w:pPr>
        <w:ind w:left="1416" w:firstLine="708"/>
        <w:jc w:val="both"/>
        <w:rPr>
          <w:rFonts w:eastAsiaTheme="minorHAnsi" w:cs="Arial"/>
          <w:b/>
          <w:bCs/>
          <w:color w:val="auto"/>
          <w:szCs w:val="24"/>
          <w:lang w:val="es-CO" w:eastAsia="en-US"/>
        </w:rPr>
      </w:pPr>
      <w:r>
        <w:rPr>
          <w:rFonts w:eastAsiaTheme="minorHAnsi" w:cs="Arial"/>
          <w:b/>
          <w:bCs/>
          <w:color w:val="auto"/>
          <w:szCs w:val="24"/>
          <w:lang w:val="es-CO" w:eastAsia="en-US"/>
        </w:rPr>
        <w:t>Participación de visitas realizadas por localidad</w:t>
      </w:r>
    </w:p>
    <w:p w14:paraId="016C0504" w14:textId="2CFBCF32" w:rsidR="009336D7" w:rsidRDefault="009336D7" w:rsidP="009336D7">
      <w:pPr>
        <w:jc w:val="center"/>
        <w:rPr>
          <w:rFonts w:cs="Arial"/>
          <w:color w:val="auto"/>
          <w:szCs w:val="24"/>
          <w:lang w:val="es-CO"/>
        </w:rPr>
      </w:pPr>
      <w:r>
        <w:rPr>
          <w:rFonts w:cs="Arial"/>
          <w:noProof/>
          <w:color w:val="auto"/>
          <w:szCs w:val="24"/>
          <w:lang w:val="es-419" w:eastAsia="es-419"/>
        </w:rPr>
        <w:drawing>
          <wp:inline distT="0" distB="0" distL="0" distR="0" wp14:anchorId="7A2D4E7A" wp14:editId="4C0F4FBC">
            <wp:extent cx="4125088" cy="2113016"/>
            <wp:effectExtent l="19050" t="19050" r="27940" b="209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64061" cy="2132980"/>
                    </a:xfrm>
                    <a:prstGeom prst="rect">
                      <a:avLst/>
                    </a:prstGeom>
                    <a:noFill/>
                    <a:ln>
                      <a:solidFill>
                        <a:schemeClr val="tx1"/>
                      </a:solidFill>
                    </a:ln>
                  </pic:spPr>
                </pic:pic>
              </a:graphicData>
            </a:graphic>
          </wp:inline>
        </w:drawing>
      </w:r>
    </w:p>
    <w:p w14:paraId="51B81BFE" w14:textId="77777777" w:rsidR="009336D7" w:rsidRDefault="009336D7" w:rsidP="009336D7">
      <w:pPr>
        <w:autoSpaceDE w:val="0"/>
        <w:autoSpaceDN w:val="0"/>
        <w:adjustRightInd w:val="0"/>
        <w:ind w:left="708"/>
        <w:jc w:val="both"/>
        <w:rPr>
          <w:rFonts w:eastAsiaTheme="minorHAnsi" w:cs="Arial"/>
          <w:b/>
          <w:bCs/>
          <w:color w:val="auto"/>
          <w:sz w:val="16"/>
          <w:szCs w:val="16"/>
          <w:lang w:val="es-CO" w:eastAsia="en-US"/>
        </w:rPr>
      </w:pPr>
      <w:r>
        <w:rPr>
          <w:rFonts w:cs="Arial"/>
          <w:b/>
          <w:color w:val="auto"/>
          <w:sz w:val="16"/>
          <w:szCs w:val="16"/>
          <w:lang w:val="es-CO"/>
        </w:rPr>
        <w:t xml:space="preserve">          F</w:t>
      </w:r>
      <w:r w:rsidRPr="009336D7">
        <w:rPr>
          <w:rFonts w:cs="Arial"/>
          <w:b/>
          <w:color w:val="auto"/>
          <w:sz w:val="16"/>
          <w:szCs w:val="16"/>
          <w:lang w:val="es-CO"/>
        </w:rPr>
        <w:t xml:space="preserve">uente: </w:t>
      </w:r>
      <w:r w:rsidRPr="009336D7">
        <w:rPr>
          <w:rFonts w:eastAsiaTheme="minorHAnsi" w:cs="Arial"/>
          <w:b/>
          <w:bCs/>
          <w:color w:val="auto"/>
          <w:sz w:val="16"/>
          <w:szCs w:val="16"/>
          <w:lang w:val="es-CO" w:eastAsia="en-US"/>
        </w:rPr>
        <w:t>Informe Anual Sistema Unificado Distrital de Inspección, Vigilancia y Control</w:t>
      </w:r>
    </w:p>
    <w:p w14:paraId="1F16B30C" w14:textId="77777777" w:rsidR="009336D7" w:rsidRPr="009336D7" w:rsidRDefault="009336D7" w:rsidP="009336D7">
      <w:pPr>
        <w:autoSpaceDE w:val="0"/>
        <w:autoSpaceDN w:val="0"/>
        <w:adjustRightInd w:val="0"/>
        <w:jc w:val="both"/>
        <w:rPr>
          <w:rFonts w:cs="Arial"/>
          <w:b/>
          <w:color w:val="auto"/>
          <w:sz w:val="16"/>
          <w:szCs w:val="16"/>
          <w:lang w:val="es-CO"/>
        </w:rPr>
      </w:pPr>
      <w:r>
        <w:rPr>
          <w:rFonts w:eastAsiaTheme="minorHAnsi" w:cs="Arial"/>
          <w:b/>
          <w:bCs/>
          <w:color w:val="auto"/>
          <w:sz w:val="16"/>
          <w:szCs w:val="16"/>
          <w:lang w:val="es-CO" w:eastAsia="en-US"/>
        </w:rPr>
        <w:t xml:space="preserve">                          </w:t>
      </w:r>
      <w:r w:rsidRPr="009336D7">
        <w:rPr>
          <w:rFonts w:eastAsiaTheme="minorHAnsi" w:cs="Arial"/>
          <w:b/>
          <w:bCs/>
          <w:color w:val="auto"/>
          <w:sz w:val="16"/>
          <w:szCs w:val="16"/>
          <w:lang w:val="es-CO" w:eastAsia="en-US"/>
        </w:rPr>
        <w:t xml:space="preserve"> – SUDIVC 2023</w:t>
      </w:r>
    </w:p>
    <w:p w14:paraId="6659AFC7" w14:textId="77777777" w:rsidR="009A007F" w:rsidRDefault="009A007F" w:rsidP="009336D7">
      <w:pPr>
        <w:autoSpaceDE w:val="0"/>
        <w:autoSpaceDN w:val="0"/>
        <w:adjustRightInd w:val="0"/>
        <w:jc w:val="both"/>
        <w:rPr>
          <w:rFonts w:eastAsiaTheme="minorHAnsi" w:cs="Arial"/>
          <w:i/>
          <w:color w:val="auto"/>
          <w:szCs w:val="24"/>
          <w:lang w:val="es-CO" w:eastAsia="en-US"/>
        </w:rPr>
      </w:pPr>
    </w:p>
    <w:p w14:paraId="4D263DE3" w14:textId="77777777" w:rsidR="009336D7" w:rsidRPr="009A007F" w:rsidRDefault="009336D7" w:rsidP="009336D7">
      <w:pPr>
        <w:autoSpaceDE w:val="0"/>
        <w:autoSpaceDN w:val="0"/>
        <w:adjustRightInd w:val="0"/>
        <w:jc w:val="both"/>
        <w:rPr>
          <w:rFonts w:eastAsiaTheme="minorHAnsi" w:cs="Arial"/>
          <w:color w:val="auto"/>
          <w:szCs w:val="24"/>
          <w:lang w:val="es-CO" w:eastAsia="en-US"/>
        </w:rPr>
      </w:pPr>
      <w:r w:rsidRPr="009A007F">
        <w:rPr>
          <w:rFonts w:eastAsiaTheme="minorHAnsi" w:cs="Arial"/>
          <w:color w:val="auto"/>
          <w:szCs w:val="24"/>
          <w:lang w:val="es-CO" w:eastAsia="en-US"/>
        </w:rPr>
        <w:t>De las 226 actividades económicas reportadas, las diez actividades que presentaron</w:t>
      </w:r>
    </w:p>
    <w:p w14:paraId="375F4EA5" w14:textId="50CA822C" w:rsidR="009336D7" w:rsidRPr="009A007F" w:rsidRDefault="009336D7" w:rsidP="009336D7">
      <w:pPr>
        <w:autoSpaceDE w:val="0"/>
        <w:autoSpaceDN w:val="0"/>
        <w:adjustRightInd w:val="0"/>
        <w:jc w:val="both"/>
        <w:rPr>
          <w:rFonts w:eastAsiaTheme="minorHAnsi" w:cs="Arial"/>
          <w:color w:val="auto"/>
          <w:szCs w:val="24"/>
          <w:lang w:val="es-CO" w:eastAsia="en-US"/>
        </w:rPr>
      </w:pPr>
      <w:r w:rsidRPr="009A007F">
        <w:rPr>
          <w:rFonts w:eastAsiaTheme="minorHAnsi" w:cs="Arial"/>
          <w:color w:val="auto"/>
          <w:szCs w:val="24"/>
          <w:lang w:val="es-CO" w:eastAsia="en-US"/>
        </w:rPr>
        <w:t>mayor número de visitas durante la vigencia fueron:</w:t>
      </w:r>
    </w:p>
    <w:p w14:paraId="65260146" w14:textId="7E0BCD5E" w:rsidR="009336D7" w:rsidRDefault="009336D7" w:rsidP="009336D7">
      <w:pPr>
        <w:autoSpaceDE w:val="0"/>
        <w:autoSpaceDN w:val="0"/>
        <w:adjustRightInd w:val="0"/>
        <w:jc w:val="both"/>
        <w:rPr>
          <w:rFonts w:eastAsiaTheme="minorHAnsi" w:cs="Arial"/>
          <w:i/>
          <w:color w:val="auto"/>
          <w:szCs w:val="24"/>
          <w:lang w:val="es-CO" w:eastAsia="en-US"/>
        </w:rPr>
      </w:pPr>
    </w:p>
    <w:p w14:paraId="4C56B24E" w14:textId="77777777" w:rsidR="009336D7" w:rsidRPr="009336D7" w:rsidRDefault="009336D7" w:rsidP="009336D7">
      <w:pPr>
        <w:autoSpaceDE w:val="0"/>
        <w:autoSpaceDN w:val="0"/>
        <w:adjustRightInd w:val="0"/>
        <w:jc w:val="center"/>
        <w:rPr>
          <w:rFonts w:eastAsiaTheme="minorHAnsi" w:cs="Arial"/>
          <w:b/>
          <w:color w:val="auto"/>
          <w:szCs w:val="24"/>
          <w:lang w:val="es-CO" w:eastAsia="en-US"/>
        </w:rPr>
      </w:pPr>
      <w:r>
        <w:rPr>
          <w:rFonts w:eastAsiaTheme="minorHAnsi" w:cs="Arial"/>
          <w:b/>
          <w:color w:val="auto"/>
          <w:szCs w:val="24"/>
          <w:lang w:val="es-CO" w:eastAsia="en-US"/>
        </w:rPr>
        <w:t>Visitas por tipo de establecimiento</w:t>
      </w:r>
      <w:r>
        <w:rPr>
          <w:rFonts w:eastAsiaTheme="minorHAnsi" w:cs="Arial"/>
          <w:b/>
          <w:noProof/>
          <w:color w:val="auto"/>
          <w:szCs w:val="24"/>
          <w:lang w:val="es-419" w:eastAsia="es-419"/>
        </w:rPr>
        <w:drawing>
          <wp:inline distT="0" distB="0" distL="0" distR="0" wp14:anchorId="2969A4C9" wp14:editId="54E36E23">
            <wp:extent cx="3799132" cy="3689923"/>
            <wp:effectExtent l="19050" t="19050" r="11430" b="2540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6460" cy="3706753"/>
                    </a:xfrm>
                    <a:prstGeom prst="rect">
                      <a:avLst/>
                    </a:prstGeom>
                    <a:noFill/>
                    <a:ln>
                      <a:solidFill>
                        <a:schemeClr val="tx1"/>
                      </a:solidFill>
                    </a:ln>
                  </pic:spPr>
                </pic:pic>
              </a:graphicData>
            </a:graphic>
          </wp:inline>
        </w:drawing>
      </w:r>
    </w:p>
    <w:p w14:paraId="3503305B" w14:textId="1B44DC93" w:rsidR="009336D7" w:rsidRPr="009336D7" w:rsidRDefault="009336D7" w:rsidP="009336D7">
      <w:pPr>
        <w:autoSpaceDE w:val="0"/>
        <w:autoSpaceDN w:val="0"/>
        <w:adjustRightInd w:val="0"/>
        <w:ind w:left="708"/>
        <w:jc w:val="both"/>
        <w:rPr>
          <w:rFonts w:eastAsiaTheme="minorHAnsi" w:cs="Arial"/>
          <w:b/>
          <w:bCs/>
          <w:color w:val="auto"/>
          <w:sz w:val="14"/>
          <w:szCs w:val="16"/>
          <w:lang w:val="es-CO" w:eastAsia="en-US"/>
        </w:rPr>
      </w:pPr>
      <w:r>
        <w:rPr>
          <w:rFonts w:cs="Arial"/>
          <w:b/>
          <w:color w:val="auto"/>
          <w:sz w:val="16"/>
          <w:szCs w:val="16"/>
          <w:lang w:val="es-CO"/>
        </w:rPr>
        <w:t xml:space="preserve">        </w:t>
      </w:r>
      <w:r>
        <w:rPr>
          <w:rFonts w:cs="Arial"/>
          <w:b/>
          <w:color w:val="auto"/>
          <w:sz w:val="16"/>
          <w:szCs w:val="16"/>
          <w:lang w:val="es-CO"/>
        </w:rPr>
        <w:tab/>
        <w:t xml:space="preserve"> </w:t>
      </w:r>
      <w:r w:rsidRPr="009336D7">
        <w:rPr>
          <w:rFonts w:cs="Arial"/>
          <w:b/>
          <w:color w:val="auto"/>
          <w:sz w:val="14"/>
          <w:szCs w:val="16"/>
          <w:lang w:val="es-CO"/>
        </w:rPr>
        <w:t xml:space="preserve"> Fuente: </w:t>
      </w:r>
      <w:r w:rsidRPr="009336D7">
        <w:rPr>
          <w:rFonts w:eastAsiaTheme="minorHAnsi" w:cs="Arial"/>
          <w:b/>
          <w:bCs/>
          <w:color w:val="auto"/>
          <w:sz w:val="14"/>
          <w:szCs w:val="16"/>
          <w:lang w:val="es-CO" w:eastAsia="en-US"/>
        </w:rPr>
        <w:t>Informe Anual Sistema Unificado Distrital de Inspección, Vigilancia y Control</w:t>
      </w:r>
    </w:p>
    <w:p w14:paraId="5662DA9D" w14:textId="3BCEA754" w:rsidR="009336D7" w:rsidRPr="009336D7" w:rsidRDefault="009336D7" w:rsidP="009336D7">
      <w:pPr>
        <w:autoSpaceDE w:val="0"/>
        <w:autoSpaceDN w:val="0"/>
        <w:adjustRightInd w:val="0"/>
        <w:jc w:val="both"/>
        <w:rPr>
          <w:rFonts w:cs="Arial"/>
          <w:b/>
          <w:color w:val="auto"/>
          <w:sz w:val="14"/>
          <w:szCs w:val="16"/>
          <w:lang w:val="es-CO"/>
        </w:rPr>
      </w:pPr>
      <w:r w:rsidRPr="009336D7">
        <w:rPr>
          <w:rFonts w:eastAsiaTheme="minorHAnsi" w:cs="Arial"/>
          <w:b/>
          <w:bCs/>
          <w:color w:val="auto"/>
          <w:sz w:val="14"/>
          <w:szCs w:val="16"/>
          <w:lang w:val="es-CO" w:eastAsia="en-US"/>
        </w:rPr>
        <w:t xml:space="preserve">                         </w:t>
      </w:r>
      <w:r>
        <w:rPr>
          <w:rFonts w:eastAsiaTheme="minorHAnsi" w:cs="Arial"/>
          <w:b/>
          <w:bCs/>
          <w:color w:val="auto"/>
          <w:sz w:val="14"/>
          <w:szCs w:val="16"/>
          <w:lang w:val="es-CO" w:eastAsia="en-US"/>
        </w:rPr>
        <w:tab/>
      </w:r>
      <w:r w:rsidRPr="009336D7">
        <w:rPr>
          <w:rFonts w:eastAsiaTheme="minorHAnsi" w:cs="Arial"/>
          <w:b/>
          <w:bCs/>
          <w:color w:val="auto"/>
          <w:sz w:val="14"/>
          <w:szCs w:val="16"/>
          <w:lang w:val="es-CO" w:eastAsia="en-US"/>
        </w:rPr>
        <w:t xml:space="preserve">  – SUDIVC 2023</w:t>
      </w:r>
    </w:p>
    <w:p w14:paraId="38A27B08" w14:textId="77777777" w:rsidR="009336D7" w:rsidRDefault="009336D7" w:rsidP="009336D7">
      <w:pPr>
        <w:autoSpaceDE w:val="0"/>
        <w:autoSpaceDN w:val="0"/>
        <w:adjustRightInd w:val="0"/>
        <w:jc w:val="center"/>
        <w:rPr>
          <w:rFonts w:eastAsiaTheme="minorHAnsi" w:cs="Arial"/>
          <w:b/>
          <w:color w:val="auto"/>
          <w:szCs w:val="24"/>
          <w:lang w:val="es-CO" w:eastAsia="en-US"/>
        </w:rPr>
      </w:pPr>
    </w:p>
    <w:p w14:paraId="25D2816A" w14:textId="35A29107" w:rsidR="009336D7" w:rsidRPr="009336D7" w:rsidRDefault="009336D7" w:rsidP="009336D7">
      <w:pPr>
        <w:autoSpaceDE w:val="0"/>
        <w:autoSpaceDN w:val="0"/>
        <w:adjustRightInd w:val="0"/>
        <w:jc w:val="center"/>
        <w:rPr>
          <w:rFonts w:eastAsiaTheme="minorHAnsi" w:cs="Arial"/>
          <w:b/>
          <w:color w:val="auto"/>
          <w:szCs w:val="24"/>
          <w:lang w:val="es-CO" w:eastAsia="en-US"/>
        </w:rPr>
      </w:pPr>
      <w:r>
        <w:rPr>
          <w:rFonts w:eastAsiaTheme="minorHAnsi" w:cs="Arial"/>
          <w:b/>
          <w:color w:val="auto"/>
          <w:szCs w:val="24"/>
          <w:lang w:val="es-CO" w:eastAsia="en-US"/>
        </w:rPr>
        <w:t>Visitas por actividad económica</w:t>
      </w:r>
    </w:p>
    <w:p w14:paraId="12FC7CC0" w14:textId="2C4F6FAC" w:rsidR="009336D7" w:rsidRDefault="009336D7" w:rsidP="009336D7">
      <w:pPr>
        <w:autoSpaceDE w:val="0"/>
        <w:autoSpaceDN w:val="0"/>
        <w:adjustRightInd w:val="0"/>
        <w:jc w:val="center"/>
        <w:rPr>
          <w:rFonts w:eastAsiaTheme="minorHAnsi" w:cs="Arial"/>
          <w:i/>
          <w:color w:val="auto"/>
          <w:szCs w:val="24"/>
          <w:lang w:val="es-CO" w:eastAsia="en-US"/>
        </w:rPr>
      </w:pPr>
      <w:r>
        <w:rPr>
          <w:rFonts w:eastAsiaTheme="minorHAnsi" w:cs="Arial"/>
          <w:i/>
          <w:noProof/>
          <w:color w:val="auto"/>
          <w:szCs w:val="24"/>
          <w:lang w:val="es-419" w:eastAsia="es-419"/>
        </w:rPr>
        <w:drawing>
          <wp:inline distT="0" distB="0" distL="0" distR="0" wp14:anchorId="34483931" wp14:editId="3019BE17">
            <wp:extent cx="3445459" cy="2406650"/>
            <wp:effectExtent l="19050" t="19050" r="22225" b="1270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04666" cy="2448006"/>
                    </a:xfrm>
                    <a:prstGeom prst="rect">
                      <a:avLst/>
                    </a:prstGeom>
                    <a:noFill/>
                    <a:ln>
                      <a:solidFill>
                        <a:schemeClr val="tx1"/>
                      </a:solidFill>
                    </a:ln>
                  </pic:spPr>
                </pic:pic>
              </a:graphicData>
            </a:graphic>
          </wp:inline>
        </w:drawing>
      </w:r>
    </w:p>
    <w:p w14:paraId="434C4500" w14:textId="5C9E7715" w:rsidR="007D6268" w:rsidRDefault="007D6268" w:rsidP="007D6268">
      <w:pPr>
        <w:jc w:val="center"/>
        <w:rPr>
          <w:rFonts w:eastAsiaTheme="minorHAnsi" w:cs="Arial"/>
          <w:b/>
          <w:bCs/>
          <w:color w:val="auto"/>
          <w:szCs w:val="24"/>
          <w:lang w:val="es-CO" w:eastAsia="en-US"/>
        </w:rPr>
      </w:pPr>
      <w:r>
        <w:rPr>
          <w:rFonts w:eastAsiaTheme="minorHAnsi" w:cs="Arial"/>
          <w:b/>
          <w:bCs/>
          <w:color w:val="auto"/>
          <w:szCs w:val="24"/>
          <w:lang w:val="es-CO" w:eastAsia="en-US"/>
        </w:rPr>
        <w:t>Visitas por tipo de acción y participación por motivo de visita</w:t>
      </w:r>
    </w:p>
    <w:p w14:paraId="5FFFE571" w14:textId="77777777" w:rsidR="007D6268" w:rsidRDefault="007D6268" w:rsidP="007D6268">
      <w:pPr>
        <w:jc w:val="center"/>
        <w:rPr>
          <w:rFonts w:cs="Arial"/>
          <w:color w:val="auto"/>
          <w:szCs w:val="24"/>
          <w:lang w:val="es-CO"/>
        </w:rPr>
      </w:pPr>
      <w:r>
        <w:rPr>
          <w:rFonts w:cs="Arial"/>
          <w:noProof/>
          <w:color w:val="auto"/>
          <w:szCs w:val="24"/>
          <w:lang w:val="es-419" w:eastAsia="es-419"/>
        </w:rPr>
        <w:drawing>
          <wp:inline distT="0" distB="0" distL="0" distR="0" wp14:anchorId="5B633B46" wp14:editId="08E5D688">
            <wp:extent cx="4967123" cy="2670175"/>
            <wp:effectExtent l="19050" t="19050" r="24130" b="158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71979" cy="2672786"/>
                    </a:xfrm>
                    <a:prstGeom prst="rect">
                      <a:avLst/>
                    </a:prstGeom>
                    <a:noFill/>
                    <a:ln>
                      <a:solidFill>
                        <a:schemeClr val="tx1"/>
                      </a:solidFill>
                    </a:ln>
                  </pic:spPr>
                </pic:pic>
              </a:graphicData>
            </a:graphic>
          </wp:inline>
        </w:drawing>
      </w:r>
    </w:p>
    <w:p w14:paraId="77121516" w14:textId="77777777" w:rsidR="007D6268" w:rsidRPr="009336D7" w:rsidRDefault="007D6268" w:rsidP="007D6268">
      <w:pPr>
        <w:autoSpaceDE w:val="0"/>
        <w:autoSpaceDN w:val="0"/>
        <w:adjustRightInd w:val="0"/>
        <w:ind w:left="708" w:firstLine="708"/>
        <w:jc w:val="both"/>
        <w:rPr>
          <w:rFonts w:eastAsiaTheme="minorHAnsi" w:cs="Arial"/>
          <w:b/>
          <w:bCs/>
          <w:color w:val="auto"/>
          <w:sz w:val="14"/>
          <w:szCs w:val="16"/>
          <w:lang w:val="es-CO" w:eastAsia="en-US"/>
        </w:rPr>
      </w:pPr>
      <w:r w:rsidRPr="009336D7">
        <w:rPr>
          <w:rFonts w:cs="Arial"/>
          <w:b/>
          <w:color w:val="auto"/>
          <w:sz w:val="14"/>
          <w:szCs w:val="16"/>
          <w:lang w:val="es-CO"/>
        </w:rPr>
        <w:t xml:space="preserve">Fuente: </w:t>
      </w:r>
      <w:r w:rsidRPr="009336D7">
        <w:rPr>
          <w:rFonts w:eastAsiaTheme="minorHAnsi" w:cs="Arial"/>
          <w:b/>
          <w:bCs/>
          <w:color w:val="auto"/>
          <w:sz w:val="14"/>
          <w:szCs w:val="16"/>
          <w:lang w:val="es-CO" w:eastAsia="en-US"/>
        </w:rPr>
        <w:t>Informe Anual Sistema Unificado Distrital de Inspección, Vigilancia y Control</w:t>
      </w:r>
    </w:p>
    <w:p w14:paraId="0BBFE28F" w14:textId="77777777" w:rsidR="007D6268" w:rsidRPr="009336D7" w:rsidRDefault="007D6268" w:rsidP="007D6268">
      <w:pPr>
        <w:autoSpaceDE w:val="0"/>
        <w:autoSpaceDN w:val="0"/>
        <w:adjustRightInd w:val="0"/>
        <w:jc w:val="both"/>
        <w:rPr>
          <w:rFonts w:cs="Arial"/>
          <w:b/>
          <w:color w:val="auto"/>
          <w:sz w:val="14"/>
          <w:szCs w:val="16"/>
          <w:lang w:val="es-CO"/>
        </w:rPr>
      </w:pPr>
      <w:r w:rsidRPr="009336D7">
        <w:rPr>
          <w:rFonts w:eastAsiaTheme="minorHAnsi" w:cs="Arial"/>
          <w:b/>
          <w:bCs/>
          <w:color w:val="auto"/>
          <w:sz w:val="14"/>
          <w:szCs w:val="16"/>
          <w:lang w:val="es-CO" w:eastAsia="en-US"/>
        </w:rPr>
        <w:t xml:space="preserve">                         </w:t>
      </w:r>
      <w:r>
        <w:rPr>
          <w:rFonts w:eastAsiaTheme="minorHAnsi" w:cs="Arial"/>
          <w:b/>
          <w:bCs/>
          <w:color w:val="auto"/>
          <w:sz w:val="14"/>
          <w:szCs w:val="16"/>
          <w:lang w:val="es-CO" w:eastAsia="en-US"/>
        </w:rPr>
        <w:tab/>
      </w:r>
      <w:r w:rsidRPr="009336D7">
        <w:rPr>
          <w:rFonts w:eastAsiaTheme="minorHAnsi" w:cs="Arial"/>
          <w:b/>
          <w:bCs/>
          <w:color w:val="auto"/>
          <w:sz w:val="14"/>
          <w:szCs w:val="16"/>
          <w:lang w:val="es-CO" w:eastAsia="en-US"/>
        </w:rPr>
        <w:t xml:space="preserve">  – SUDIVC 2023</w:t>
      </w:r>
    </w:p>
    <w:p w14:paraId="35C8EC53" w14:textId="77777777" w:rsidR="007D6268" w:rsidRDefault="007D6268" w:rsidP="00B1092D">
      <w:pPr>
        <w:autoSpaceDE w:val="0"/>
        <w:autoSpaceDN w:val="0"/>
        <w:adjustRightInd w:val="0"/>
        <w:jc w:val="both"/>
        <w:rPr>
          <w:rFonts w:eastAsiaTheme="minorHAnsi" w:cs="Arial"/>
          <w:i/>
          <w:color w:val="auto"/>
          <w:szCs w:val="24"/>
          <w:lang w:val="es-CO" w:eastAsia="en-US"/>
        </w:rPr>
      </w:pPr>
    </w:p>
    <w:p w14:paraId="70377C3F" w14:textId="7463DAAC" w:rsidR="009336D7" w:rsidRPr="009A007F" w:rsidRDefault="00B1092D" w:rsidP="00B1092D">
      <w:pPr>
        <w:autoSpaceDE w:val="0"/>
        <w:autoSpaceDN w:val="0"/>
        <w:adjustRightInd w:val="0"/>
        <w:jc w:val="both"/>
        <w:rPr>
          <w:rFonts w:eastAsiaTheme="minorHAnsi" w:cs="Arial"/>
          <w:color w:val="auto"/>
          <w:szCs w:val="24"/>
          <w:lang w:val="es-CO" w:eastAsia="en-US"/>
        </w:rPr>
      </w:pPr>
      <w:r w:rsidRPr="009A007F">
        <w:rPr>
          <w:rFonts w:eastAsiaTheme="minorHAnsi" w:cs="Arial"/>
          <w:color w:val="auto"/>
          <w:szCs w:val="24"/>
          <w:lang w:val="es-CO" w:eastAsia="en-US"/>
        </w:rPr>
        <w:t xml:space="preserve">De las cinco líneas de intervención con las cuales se realizan acciones de inspección, vigilancia y control, podemos observar que la línea que presentó mayor participación durante 2023 fue la </w:t>
      </w:r>
      <w:r w:rsidRPr="009A007F">
        <w:rPr>
          <w:rFonts w:ascii="ArialMT" w:eastAsiaTheme="minorHAnsi" w:hAnsi="ArialMT" w:cs="ArialMT"/>
          <w:color w:val="auto"/>
          <w:szCs w:val="24"/>
          <w:lang w:val="es-CO" w:eastAsia="en-US"/>
        </w:rPr>
        <w:t>de “Alimentos sanos y seguros” con el 51</w:t>
      </w:r>
      <w:r w:rsidRPr="009A007F">
        <w:rPr>
          <w:rFonts w:eastAsiaTheme="minorHAnsi" w:cs="Arial"/>
          <w:color w:val="auto"/>
          <w:szCs w:val="24"/>
          <w:lang w:val="es-CO" w:eastAsia="en-US"/>
        </w:rPr>
        <w:t xml:space="preserve">% que corresponde a 126.476 </w:t>
      </w:r>
      <w:r w:rsidRPr="009A007F">
        <w:rPr>
          <w:rFonts w:ascii="ArialMT" w:eastAsiaTheme="minorHAnsi" w:hAnsi="ArialMT" w:cs="ArialMT"/>
          <w:color w:val="auto"/>
          <w:szCs w:val="24"/>
          <w:lang w:val="es-CO" w:eastAsia="en-US"/>
        </w:rPr>
        <w:t xml:space="preserve">visitas; seguida de la línea de “Seguridad química” con el </w:t>
      </w:r>
      <w:r w:rsidRPr="009A007F">
        <w:rPr>
          <w:rFonts w:eastAsiaTheme="minorHAnsi" w:cs="Arial"/>
          <w:color w:val="auto"/>
          <w:szCs w:val="24"/>
          <w:lang w:val="es-CO" w:eastAsia="en-US"/>
        </w:rPr>
        <w:t>22% correspondiente a 55.067 visitas.</w:t>
      </w:r>
    </w:p>
    <w:p w14:paraId="5D086DE0" w14:textId="0251A770" w:rsidR="009336D7" w:rsidRPr="007D6268" w:rsidRDefault="009336D7" w:rsidP="009336D7">
      <w:pPr>
        <w:jc w:val="both"/>
        <w:rPr>
          <w:rFonts w:eastAsiaTheme="minorHAnsi" w:cs="Arial"/>
          <w:color w:val="auto"/>
          <w:sz w:val="16"/>
          <w:szCs w:val="16"/>
          <w:lang w:val="es-CO" w:eastAsia="en-US"/>
        </w:rPr>
      </w:pPr>
    </w:p>
    <w:p w14:paraId="11913015" w14:textId="108F2CBB" w:rsidR="00B1092D" w:rsidRPr="00B1092D" w:rsidRDefault="00B1092D" w:rsidP="00B1092D">
      <w:pPr>
        <w:autoSpaceDE w:val="0"/>
        <w:autoSpaceDN w:val="0"/>
        <w:adjustRightInd w:val="0"/>
        <w:jc w:val="center"/>
        <w:rPr>
          <w:rFonts w:eastAsiaTheme="minorHAnsi" w:cs="Arial"/>
          <w:b/>
          <w:color w:val="auto"/>
          <w:szCs w:val="24"/>
          <w:lang w:val="es-CO" w:eastAsia="en-US"/>
        </w:rPr>
      </w:pPr>
      <w:r w:rsidRPr="00B1092D">
        <w:rPr>
          <w:rFonts w:eastAsiaTheme="minorHAnsi" w:cs="Arial"/>
          <w:b/>
          <w:color w:val="auto"/>
          <w:szCs w:val="24"/>
          <w:lang w:val="es-CO" w:eastAsia="en-US"/>
        </w:rPr>
        <w:t>Participación de visitas por línea de intervención</w:t>
      </w:r>
    </w:p>
    <w:p w14:paraId="7A992DB8" w14:textId="73BB442D" w:rsidR="009336D7" w:rsidRDefault="00B1092D" w:rsidP="00B1092D">
      <w:pPr>
        <w:jc w:val="center"/>
        <w:rPr>
          <w:rFonts w:eastAsiaTheme="minorHAnsi" w:cs="Arial"/>
          <w:color w:val="auto"/>
          <w:szCs w:val="24"/>
          <w:lang w:val="es-CO" w:eastAsia="en-US"/>
        </w:rPr>
      </w:pPr>
      <w:r>
        <w:rPr>
          <w:rFonts w:eastAsiaTheme="minorHAnsi" w:cs="Arial"/>
          <w:noProof/>
          <w:color w:val="auto"/>
          <w:szCs w:val="24"/>
          <w:lang w:val="es-419" w:eastAsia="es-419"/>
        </w:rPr>
        <w:drawing>
          <wp:inline distT="0" distB="0" distL="0" distR="0" wp14:anchorId="714390D6" wp14:editId="5FA91389">
            <wp:extent cx="4601363" cy="2261625"/>
            <wp:effectExtent l="19050" t="19050" r="8890" b="2476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0418" cy="2266076"/>
                    </a:xfrm>
                    <a:prstGeom prst="rect">
                      <a:avLst/>
                    </a:prstGeom>
                    <a:noFill/>
                    <a:ln>
                      <a:solidFill>
                        <a:schemeClr val="tx1"/>
                      </a:solidFill>
                    </a:ln>
                  </pic:spPr>
                </pic:pic>
              </a:graphicData>
            </a:graphic>
          </wp:inline>
        </w:drawing>
      </w:r>
    </w:p>
    <w:p w14:paraId="64CA190A" w14:textId="77777777" w:rsidR="00B1092D" w:rsidRPr="009336D7" w:rsidRDefault="00B1092D" w:rsidP="00B1092D">
      <w:pPr>
        <w:autoSpaceDE w:val="0"/>
        <w:autoSpaceDN w:val="0"/>
        <w:adjustRightInd w:val="0"/>
        <w:ind w:left="708" w:firstLine="708"/>
        <w:jc w:val="both"/>
        <w:rPr>
          <w:rFonts w:eastAsiaTheme="minorHAnsi" w:cs="Arial"/>
          <w:b/>
          <w:bCs/>
          <w:color w:val="auto"/>
          <w:sz w:val="14"/>
          <w:szCs w:val="16"/>
          <w:lang w:val="es-CO" w:eastAsia="en-US"/>
        </w:rPr>
      </w:pPr>
      <w:r w:rsidRPr="009336D7">
        <w:rPr>
          <w:rFonts w:cs="Arial"/>
          <w:b/>
          <w:color w:val="auto"/>
          <w:sz w:val="14"/>
          <w:szCs w:val="16"/>
          <w:lang w:val="es-CO"/>
        </w:rPr>
        <w:t xml:space="preserve">Fuente: </w:t>
      </w:r>
      <w:r w:rsidRPr="009336D7">
        <w:rPr>
          <w:rFonts w:eastAsiaTheme="minorHAnsi" w:cs="Arial"/>
          <w:b/>
          <w:bCs/>
          <w:color w:val="auto"/>
          <w:sz w:val="14"/>
          <w:szCs w:val="16"/>
          <w:lang w:val="es-CO" w:eastAsia="en-US"/>
        </w:rPr>
        <w:t>Informe Anual Sistema Unificado Distrital de Inspección, Vigilancia y Control</w:t>
      </w:r>
    </w:p>
    <w:p w14:paraId="382F93C9" w14:textId="77777777" w:rsidR="00B1092D" w:rsidRDefault="00B1092D" w:rsidP="00B1092D">
      <w:pPr>
        <w:autoSpaceDE w:val="0"/>
        <w:autoSpaceDN w:val="0"/>
        <w:adjustRightInd w:val="0"/>
        <w:jc w:val="both"/>
        <w:rPr>
          <w:rFonts w:eastAsiaTheme="minorHAnsi" w:cs="Arial"/>
          <w:b/>
          <w:bCs/>
          <w:color w:val="auto"/>
          <w:sz w:val="14"/>
          <w:szCs w:val="16"/>
          <w:lang w:val="es-CO" w:eastAsia="en-US"/>
        </w:rPr>
      </w:pPr>
      <w:r w:rsidRPr="009336D7">
        <w:rPr>
          <w:rFonts w:eastAsiaTheme="minorHAnsi" w:cs="Arial"/>
          <w:b/>
          <w:bCs/>
          <w:color w:val="auto"/>
          <w:sz w:val="14"/>
          <w:szCs w:val="16"/>
          <w:lang w:val="es-CO" w:eastAsia="en-US"/>
        </w:rPr>
        <w:t xml:space="preserve">                         </w:t>
      </w:r>
      <w:r>
        <w:rPr>
          <w:rFonts w:eastAsiaTheme="minorHAnsi" w:cs="Arial"/>
          <w:b/>
          <w:bCs/>
          <w:color w:val="auto"/>
          <w:sz w:val="14"/>
          <w:szCs w:val="16"/>
          <w:lang w:val="es-CO" w:eastAsia="en-US"/>
        </w:rPr>
        <w:tab/>
      </w:r>
      <w:r w:rsidRPr="009336D7">
        <w:rPr>
          <w:rFonts w:eastAsiaTheme="minorHAnsi" w:cs="Arial"/>
          <w:b/>
          <w:bCs/>
          <w:color w:val="auto"/>
          <w:sz w:val="14"/>
          <w:szCs w:val="16"/>
          <w:lang w:val="es-CO" w:eastAsia="en-US"/>
        </w:rPr>
        <w:t xml:space="preserve">  – SUDIVC 2023</w:t>
      </w:r>
    </w:p>
    <w:p w14:paraId="19B94D85" w14:textId="77777777" w:rsidR="009A007F" w:rsidRPr="009336D7" w:rsidRDefault="009A007F" w:rsidP="00B1092D">
      <w:pPr>
        <w:autoSpaceDE w:val="0"/>
        <w:autoSpaceDN w:val="0"/>
        <w:adjustRightInd w:val="0"/>
        <w:jc w:val="both"/>
        <w:rPr>
          <w:rFonts w:cs="Arial"/>
          <w:b/>
          <w:color w:val="auto"/>
          <w:sz w:val="14"/>
          <w:szCs w:val="16"/>
          <w:lang w:val="es-CO"/>
        </w:rPr>
      </w:pPr>
    </w:p>
    <w:p w14:paraId="45E29C6E" w14:textId="2714EA5A" w:rsidR="00B1092D" w:rsidRPr="009A007F" w:rsidRDefault="00B1092D" w:rsidP="00B1092D">
      <w:pPr>
        <w:autoSpaceDE w:val="0"/>
        <w:autoSpaceDN w:val="0"/>
        <w:adjustRightInd w:val="0"/>
        <w:jc w:val="both"/>
        <w:rPr>
          <w:rFonts w:cs="Arial"/>
          <w:color w:val="auto"/>
          <w:szCs w:val="24"/>
          <w:lang w:val="es-CO"/>
        </w:rPr>
      </w:pPr>
      <w:r w:rsidRPr="009A007F">
        <w:rPr>
          <w:rFonts w:eastAsiaTheme="minorHAnsi" w:cs="Arial"/>
          <w:color w:val="auto"/>
          <w:szCs w:val="24"/>
          <w:lang w:val="es-CO" w:eastAsia="en-US"/>
        </w:rPr>
        <w:t>La participación por visitas más representativa se evidenció en las visitas programadas por la entidad con el 91%, correspondiente a 225.315; el 6% se generaron por solicitud del interesado con 15.172 y el 2% corresponde a otros tipos de solicitud con 4.321 visitas.</w:t>
      </w:r>
    </w:p>
    <w:p w14:paraId="77D941AB" w14:textId="64B94723" w:rsidR="00B1092D" w:rsidRDefault="00B1092D" w:rsidP="00B1092D">
      <w:pPr>
        <w:jc w:val="center"/>
        <w:rPr>
          <w:rFonts w:eastAsiaTheme="minorHAnsi" w:cs="Arial"/>
          <w:b/>
          <w:bCs/>
          <w:color w:val="auto"/>
          <w:szCs w:val="24"/>
          <w:lang w:val="es-CO" w:eastAsia="en-US"/>
        </w:rPr>
      </w:pPr>
    </w:p>
    <w:p w14:paraId="01B72492" w14:textId="7E8DD04A" w:rsidR="00B1092D" w:rsidRDefault="00B1092D" w:rsidP="00B1092D">
      <w:pPr>
        <w:jc w:val="center"/>
        <w:rPr>
          <w:rFonts w:eastAsiaTheme="minorHAnsi" w:cs="Arial"/>
          <w:b/>
          <w:bCs/>
          <w:color w:val="auto"/>
          <w:szCs w:val="24"/>
          <w:lang w:val="es-CO" w:eastAsia="en-US"/>
        </w:rPr>
      </w:pPr>
      <w:r>
        <w:rPr>
          <w:rFonts w:eastAsiaTheme="minorHAnsi" w:cs="Arial"/>
          <w:b/>
          <w:bCs/>
          <w:color w:val="auto"/>
          <w:szCs w:val="24"/>
          <w:lang w:val="es-CO" w:eastAsia="en-US"/>
        </w:rPr>
        <w:t>Participación de visitas por concepto</w:t>
      </w:r>
    </w:p>
    <w:p w14:paraId="7F3D63CD" w14:textId="21CA34F1" w:rsidR="00B1092D" w:rsidRDefault="00B1092D" w:rsidP="00B1092D">
      <w:pPr>
        <w:jc w:val="center"/>
        <w:rPr>
          <w:rFonts w:eastAsiaTheme="minorHAnsi" w:cs="Arial"/>
          <w:b/>
          <w:bCs/>
          <w:color w:val="auto"/>
          <w:szCs w:val="24"/>
          <w:lang w:val="es-CO" w:eastAsia="en-US"/>
        </w:rPr>
      </w:pPr>
      <w:r>
        <w:rPr>
          <w:rFonts w:eastAsiaTheme="minorHAnsi" w:cs="Arial"/>
          <w:b/>
          <w:bCs/>
          <w:noProof/>
          <w:color w:val="auto"/>
          <w:szCs w:val="24"/>
          <w:lang w:val="es-419" w:eastAsia="es-419"/>
        </w:rPr>
        <w:drawing>
          <wp:inline distT="0" distB="0" distL="0" distR="0" wp14:anchorId="53AAEE9B" wp14:editId="61080A9F">
            <wp:extent cx="4703776" cy="2667567"/>
            <wp:effectExtent l="19050" t="19050" r="20955" b="190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6849" cy="2680652"/>
                    </a:xfrm>
                    <a:prstGeom prst="rect">
                      <a:avLst/>
                    </a:prstGeom>
                    <a:noFill/>
                    <a:ln>
                      <a:solidFill>
                        <a:schemeClr val="tx1"/>
                      </a:solidFill>
                    </a:ln>
                  </pic:spPr>
                </pic:pic>
              </a:graphicData>
            </a:graphic>
          </wp:inline>
        </w:drawing>
      </w:r>
    </w:p>
    <w:p w14:paraId="49B28320" w14:textId="77777777" w:rsidR="00B1092D" w:rsidRPr="009336D7" w:rsidRDefault="00B1092D" w:rsidP="00B1092D">
      <w:pPr>
        <w:autoSpaceDE w:val="0"/>
        <w:autoSpaceDN w:val="0"/>
        <w:adjustRightInd w:val="0"/>
        <w:ind w:left="708" w:firstLine="708"/>
        <w:jc w:val="both"/>
        <w:rPr>
          <w:rFonts w:eastAsiaTheme="minorHAnsi" w:cs="Arial"/>
          <w:b/>
          <w:bCs/>
          <w:color w:val="auto"/>
          <w:sz w:val="14"/>
          <w:szCs w:val="16"/>
          <w:lang w:val="es-CO" w:eastAsia="en-US"/>
        </w:rPr>
      </w:pPr>
      <w:r w:rsidRPr="009336D7">
        <w:rPr>
          <w:rFonts w:cs="Arial"/>
          <w:b/>
          <w:color w:val="auto"/>
          <w:sz w:val="14"/>
          <w:szCs w:val="16"/>
          <w:lang w:val="es-CO"/>
        </w:rPr>
        <w:t xml:space="preserve">Fuente: </w:t>
      </w:r>
      <w:r w:rsidRPr="009336D7">
        <w:rPr>
          <w:rFonts w:eastAsiaTheme="minorHAnsi" w:cs="Arial"/>
          <w:b/>
          <w:bCs/>
          <w:color w:val="auto"/>
          <w:sz w:val="14"/>
          <w:szCs w:val="16"/>
          <w:lang w:val="es-CO" w:eastAsia="en-US"/>
        </w:rPr>
        <w:t>Informe Anual Sistema Unificado Distrital de Inspección, Vigilancia y Control</w:t>
      </w:r>
    </w:p>
    <w:p w14:paraId="605D308C" w14:textId="77777777" w:rsidR="00B1092D" w:rsidRPr="009336D7" w:rsidRDefault="00B1092D" w:rsidP="00B1092D">
      <w:pPr>
        <w:autoSpaceDE w:val="0"/>
        <w:autoSpaceDN w:val="0"/>
        <w:adjustRightInd w:val="0"/>
        <w:jc w:val="both"/>
        <w:rPr>
          <w:rFonts w:cs="Arial"/>
          <w:b/>
          <w:color w:val="auto"/>
          <w:sz w:val="14"/>
          <w:szCs w:val="16"/>
          <w:lang w:val="es-CO"/>
        </w:rPr>
      </w:pPr>
      <w:r w:rsidRPr="009336D7">
        <w:rPr>
          <w:rFonts w:eastAsiaTheme="minorHAnsi" w:cs="Arial"/>
          <w:b/>
          <w:bCs/>
          <w:color w:val="auto"/>
          <w:sz w:val="14"/>
          <w:szCs w:val="16"/>
          <w:lang w:val="es-CO" w:eastAsia="en-US"/>
        </w:rPr>
        <w:t xml:space="preserve">                         </w:t>
      </w:r>
      <w:r>
        <w:rPr>
          <w:rFonts w:eastAsiaTheme="minorHAnsi" w:cs="Arial"/>
          <w:b/>
          <w:bCs/>
          <w:color w:val="auto"/>
          <w:sz w:val="14"/>
          <w:szCs w:val="16"/>
          <w:lang w:val="es-CO" w:eastAsia="en-US"/>
        </w:rPr>
        <w:tab/>
      </w:r>
      <w:r w:rsidRPr="009336D7">
        <w:rPr>
          <w:rFonts w:eastAsiaTheme="minorHAnsi" w:cs="Arial"/>
          <w:b/>
          <w:bCs/>
          <w:color w:val="auto"/>
          <w:sz w:val="14"/>
          <w:szCs w:val="16"/>
          <w:lang w:val="es-CO" w:eastAsia="en-US"/>
        </w:rPr>
        <w:t xml:space="preserve">  – SUDIVC 2023</w:t>
      </w:r>
    </w:p>
    <w:p w14:paraId="0C29C277" w14:textId="77777777" w:rsidR="00B1092D" w:rsidRDefault="00B1092D" w:rsidP="00B1092D">
      <w:pPr>
        <w:jc w:val="center"/>
        <w:rPr>
          <w:rFonts w:eastAsiaTheme="minorHAnsi" w:cs="Arial"/>
          <w:b/>
          <w:bCs/>
          <w:color w:val="auto"/>
          <w:szCs w:val="24"/>
          <w:lang w:val="es-CO" w:eastAsia="en-US"/>
        </w:rPr>
      </w:pPr>
    </w:p>
    <w:p w14:paraId="4671B7A0" w14:textId="330C6DDB" w:rsidR="00B1092D" w:rsidRDefault="00B1092D" w:rsidP="00B1092D">
      <w:pPr>
        <w:autoSpaceDE w:val="0"/>
        <w:autoSpaceDN w:val="0"/>
        <w:adjustRightInd w:val="0"/>
        <w:jc w:val="both"/>
        <w:rPr>
          <w:rFonts w:eastAsiaTheme="minorHAnsi" w:cs="Arial"/>
          <w:b/>
          <w:bCs/>
          <w:color w:val="auto"/>
          <w:szCs w:val="24"/>
          <w:lang w:val="es-CO" w:eastAsia="en-US"/>
        </w:rPr>
      </w:pPr>
      <w:r w:rsidRPr="00B1092D">
        <w:rPr>
          <w:rFonts w:eastAsiaTheme="minorHAnsi" w:cs="Arial"/>
          <w:color w:val="auto"/>
          <w:szCs w:val="24"/>
          <w:lang w:val="es-CO" w:eastAsia="en-US"/>
        </w:rPr>
        <w:t xml:space="preserve">El 66% de las visitas presentó concepto favorable con </w:t>
      </w:r>
      <w:r w:rsidRPr="00070023">
        <w:rPr>
          <w:rFonts w:eastAsiaTheme="minorHAnsi" w:cs="Arial"/>
          <w:color w:val="auto"/>
          <w:szCs w:val="24"/>
          <w:lang w:val="es-CO" w:eastAsia="en-US"/>
        </w:rPr>
        <w:t xml:space="preserve">requerimientos, </w:t>
      </w:r>
      <w:r w:rsidR="00293F1C" w:rsidRPr="00070023">
        <w:rPr>
          <w:rFonts w:eastAsiaTheme="minorHAnsi" w:cs="Arial"/>
          <w:color w:val="auto"/>
          <w:szCs w:val="24"/>
          <w:lang w:val="es-CO" w:eastAsia="en-US"/>
        </w:rPr>
        <w:t>el 16%</w:t>
      </w:r>
      <w:r w:rsidR="00293F1C">
        <w:rPr>
          <w:rFonts w:eastAsiaTheme="minorHAnsi" w:cs="Arial"/>
          <w:color w:val="auto"/>
          <w:szCs w:val="24"/>
          <w:lang w:val="es-CO" w:eastAsia="en-US"/>
        </w:rPr>
        <w:t xml:space="preserve"> </w:t>
      </w:r>
      <w:r>
        <w:rPr>
          <w:rFonts w:eastAsiaTheme="minorHAnsi" w:cs="Arial"/>
          <w:color w:val="auto"/>
          <w:szCs w:val="24"/>
          <w:lang w:val="es-CO" w:eastAsia="en-US"/>
        </w:rPr>
        <w:t>presentaron concepto favorable y</w:t>
      </w:r>
      <w:r w:rsidRPr="00B1092D">
        <w:rPr>
          <w:rFonts w:eastAsiaTheme="minorHAnsi" w:cs="Arial"/>
          <w:color w:val="auto"/>
          <w:szCs w:val="24"/>
          <w:lang w:val="es-CO" w:eastAsia="en-US"/>
        </w:rPr>
        <w:t xml:space="preserve"> </w:t>
      </w:r>
      <w:r>
        <w:rPr>
          <w:rFonts w:eastAsiaTheme="minorHAnsi" w:cs="Arial"/>
          <w:color w:val="auto"/>
          <w:szCs w:val="24"/>
          <w:lang w:val="es-CO" w:eastAsia="en-US"/>
        </w:rPr>
        <w:t xml:space="preserve">en el </w:t>
      </w:r>
      <w:r w:rsidRPr="00B1092D">
        <w:rPr>
          <w:rFonts w:eastAsiaTheme="minorHAnsi" w:cs="Arial"/>
          <w:color w:val="auto"/>
          <w:szCs w:val="24"/>
          <w:lang w:val="es-CO" w:eastAsia="en-US"/>
        </w:rPr>
        <w:t xml:space="preserve">10% de </w:t>
      </w:r>
      <w:r w:rsidR="007D6268">
        <w:rPr>
          <w:rFonts w:eastAsiaTheme="minorHAnsi" w:cs="Arial"/>
          <w:color w:val="auto"/>
          <w:szCs w:val="24"/>
          <w:lang w:val="es-CO" w:eastAsia="en-US"/>
        </w:rPr>
        <w:t>las visitas realizadas</w:t>
      </w:r>
      <w:r w:rsidRPr="00B1092D">
        <w:rPr>
          <w:rFonts w:eastAsiaTheme="minorHAnsi" w:cs="Arial"/>
          <w:color w:val="auto"/>
          <w:szCs w:val="24"/>
          <w:lang w:val="es-CO" w:eastAsia="en-US"/>
        </w:rPr>
        <w:t xml:space="preserve"> se evidenció que los establecimientos no existían, por lo cual </w:t>
      </w:r>
      <w:r>
        <w:rPr>
          <w:rFonts w:eastAsiaTheme="minorHAnsi" w:cs="Arial"/>
          <w:color w:val="auto"/>
          <w:szCs w:val="24"/>
          <w:lang w:val="es-CO" w:eastAsia="en-US"/>
        </w:rPr>
        <w:t xml:space="preserve">en el informe se indica que </w:t>
      </w:r>
      <w:r w:rsidRPr="00B1092D">
        <w:rPr>
          <w:rFonts w:eastAsiaTheme="minorHAnsi" w:cs="Arial"/>
          <w:color w:val="auto"/>
          <w:szCs w:val="24"/>
          <w:lang w:val="es-CO" w:eastAsia="en-US"/>
        </w:rPr>
        <w:t xml:space="preserve">se </w:t>
      </w:r>
      <w:r w:rsidRPr="00B1092D">
        <w:rPr>
          <w:rFonts w:ascii="ArialMT" w:eastAsiaTheme="minorHAnsi" w:hAnsi="ArialMT" w:cs="ArialMT"/>
          <w:color w:val="auto"/>
          <w:szCs w:val="24"/>
          <w:lang w:val="es-CO" w:eastAsia="en-US"/>
        </w:rPr>
        <w:t>considera la visita como terminada</w:t>
      </w:r>
      <w:r w:rsidRPr="00B1092D">
        <w:rPr>
          <w:rFonts w:eastAsiaTheme="minorHAnsi" w:cs="Arial"/>
          <w:color w:val="auto"/>
          <w:szCs w:val="24"/>
          <w:lang w:val="es-CO" w:eastAsia="en-US"/>
        </w:rPr>
        <w:t xml:space="preserve">; el 7% de las visitas realizadas presentaron concepto desfavorable y corresponde a 18.543 </w:t>
      </w:r>
      <w:r>
        <w:rPr>
          <w:rFonts w:eastAsiaTheme="minorHAnsi" w:cs="Arial"/>
          <w:color w:val="auto"/>
          <w:szCs w:val="24"/>
          <w:lang w:val="es-CO" w:eastAsia="en-US"/>
        </w:rPr>
        <w:t xml:space="preserve">visitas. </w:t>
      </w:r>
    </w:p>
    <w:p w14:paraId="0D79AE45" w14:textId="77777777" w:rsidR="00B1092D" w:rsidRDefault="00B1092D" w:rsidP="00B1092D">
      <w:pPr>
        <w:jc w:val="center"/>
        <w:rPr>
          <w:rFonts w:eastAsiaTheme="minorHAnsi" w:cs="Arial"/>
          <w:b/>
          <w:bCs/>
          <w:color w:val="auto"/>
          <w:szCs w:val="24"/>
          <w:lang w:val="es-CO" w:eastAsia="en-US"/>
        </w:rPr>
      </w:pPr>
    </w:p>
    <w:p w14:paraId="29C5F919" w14:textId="77777777" w:rsidR="007D6268" w:rsidRDefault="007D6268" w:rsidP="007D6268">
      <w:pPr>
        <w:autoSpaceDE w:val="0"/>
        <w:autoSpaceDN w:val="0"/>
        <w:adjustRightInd w:val="0"/>
        <w:jc w:val="both"/>
        <w:rPr>
          <w:rFonts w:eastAsiaTheme="minorHAnsi" w:cs="Arial"/>
          <w:color w:val="auto"/>
          <w:szCs w:val="24"/>
          <w:lang w:val="es-CO" w:eastAsia="en-US"/>
        </w:rPr>
      </w:pPr>
      <w:r>
        <w:rPr>
          <w:rFonts w:eastAsiaTheme="minorHAnsi" w:cs="Arial"/>
          <w:color w:val="auto"/>
          <w:szCs w:val="24"/>
          <w:lang w:val="es-CO" w:eastAsia="en-US"/>
        </w:rPr>
        <w:t>El informe indica que 243.411 visitas no presentaron ningún tipo de medida, estas corresponden al 98% y para 5.362 visitas se aplicó algún tipo de medida así:</w:t>
      </w:r>
    </w:p>
    <w:p w14:paraId="22F029B4" w14:textId="77777777" w:rsidR="007D6268" w:rsidRDefault="007D6268" w:rsidP="007D6268">
      <w:pPr>
        <w:autoSpaceDE w:val="0"/>
        <w:autoSpaceDN w:val="0"/>
        <w:adjustRightInd w:val="0"/>
        <w:jc w:val="both"/>
        <w:rPr>
          <w:rFonts w:eastAsiaTheme="minorHAnsi" w:cs="Arial"/>
          <w:color w:val="auto"/>
          <w:szCs w:val="24"/>
          <w:lang w:val="es-CO" w:eastAsia="en-US"/>
        </w:rPr>
      </w:pPr>
    </w:p>
    <w:p w14:paraId="39476FA2" w14:textId="7FAF9304" w:rsidR="007D6268" w:rsidRDefault="007D6268" w:rsidP="00B1092D">
      <w:pPr>
        <w:jc w:val="center"/>
        <w:rPr>
          <w:rFonts w:eastAsiaTheme="minorHAnsi" w:cs="Arial"/>
          <w:b/>
          <w:bCs/>
          <w:color w:val="auto"/>
          <w:szCs w:val="24"/>
          <w:lang w:val="es-CO" w:eastAsia="en-US"/>
        </w:rPr>
      </w:pPr>
      <w:r>
        <w:rPr>
          <w:rFonts w:eastAsiaTheme="minorHAnsi" w:cs="Arial"/>
          <w:b/>
          <w:bCs/>
          <w:color w:val="auto"/>
          <w:szCs w:val="24"/>
          <w:lang w:val="es-CO" w:eastAsia="en-US"/>
        </w:rPr>
        <w:t>Tipo de medida aplicada</w:t>
      </w:r>
    </w:p>
    <w:p w14:paraId="0DA7F2CC" w14:textId="448FDC97" w:rsidR="007D6268" w:rsidRDefault="007D6268" w:rsidP="00B1092D">
      <w:pPr>
        <w:jc w:val="center"/>
        <w:rPr>
          <w:rFonts w:eastAsiaTheme="minorHAnsi" w:cs="Arial"/>
          <w:b/>
          <w:bCs/>
          <w:color w:val="auto"/>
          <w:szCs w:val="24"/>
          <w:lang w:val="es-CO" w:eastAsia="en-US"/>
        </w:rPr>
      </w:pPr>
      <w:r>
        <w:rPr>
          <w:rFonts w:eastAsiaTheme="minorHAnsi" w:cs="Arial"/>
          <w:b/>
          <w:bCs/>
          <w:noProof/>
          <w:color w:val="auto"/>
          <w:szCs w:val="24"/>
          <w:lang w:val="es-419" w:eastAsia="es-419"/>
        </w:rPr>
        <w:drawing>
          <wp:inline distT="0" distB="0" distL="0" distR="0" wp14:anchorId="21EC8D84" wp14:editId="19CACBE6">
            <wp:extent cx="4184396" cy="3458899"/>
            <wp:effectExtent l="19050" t="19050" r="26035" b="2730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9285" cy="3462941"/>
                    </a:xfrm>
                    <a:prstGeom prst="rect">
                      <a:avLst/>
                    </a:prstGeom>
                    <a:noFill/>
                    <a:ln>
                      <a:solidFill>
                        <a:schemeClr val="tx1"/>
                      </a:solidFill>
                    </a:ln>
                  </pic:spPr>
                </pic:pic>
              </a:graphicData>
            </a:graphic>
          </wp:inline>
        </w:drawing>
      </w:r>
    </w:p>
    <w:p w14:paraId="45991852" w14:textId="77777777" w:rsidR="007D6268" w:rsidRPr="009336D7" w:rsidRDefault="007D6268" w:rsidP="007D6268">
      <w:pPr>
        <w:autoSpaceDE w:val="0"/>
        <w:autoSpaceDN w:val="0"/>
        <w:adjustRightInd w:val="0"/>
        <w:ind w:left="708" w:firstLine="708"/>
        <w:jc w:val="both"/>
        <w:rPr>
          <w:rFonts w:eastAsiaTheme="minorHAnsi" w:cs="Arial"/>
          <w:b/>
          <w:bCs/>
          <w:color w:val="auto"/>
          <w:sz w:val="14"/>
          <w:szCs w:val="16"/>
          <w:lang w:val="es-CO" w:eastAsia="en-US"/>
        </w:rPr>
      </w:pPr>
      <w:r w:rsidRPr="009336D7">
        <w:rPr>
          <w:rFonts w:cs="Arial"/>
          <w:b/>
          <w:color w:val="auto"/>
          <w:sz w:val="14"/>
          <w:szCs w:val="16"/>
          <w:lang w:val="es-CO"/>
        </w:rPr>
        <w:t xml:space="preserve">Fuente: </w:t>
      </w:r>
      <w:r w:rsidRPr="009336D7">
        <w:rPr>
          <w:rFonts w:eastAsiaTheme="minorHAnsi" w:cs="Arial"/>
          <w:b/>
          <w:bCs/>
          <w:color w:val="auto"/>
          <w:sz w:val="14"/>
          <w:szCs w:val="16"/>
          <w:lang w:val="es-CO" w:eastAsia="en-US"/>
        </w:rPr>
        <w:t>Informe Anual Sistema Unificado Distrital de Inspección, Vigilancia y Control</w:t>
      </w:r>
    </w:p>
    <w:p w14:paraId="1D46CCA5" w14:textId="77777777" w:rsidR="007D6268" w:rsidRPr="009336D7" w:rsidRDefault="007D6268" w:rsidP="007D6268">
      <w:pPr>
        <w:autoSpaceDE w:val="0"/>
        <w:autoSpaceDN w:val="0"/>
        <w:adjustRightInd w:val="0"/>
        <w:jc w:val="both"/>
        <w:rPr>
          <w:rFonts w:cs="Arial"/>
          <w:b/>
          <w:color w:val="auto"/>
          <w:sz w:val="14"/>
          <w:szCs w:val="16"/>
          <w:lang w:val="es-CO"/>
        </w:rPr>
      </w:pPr>
      <w:r w:rsidRPr="009336D7">
        <w:rPr>
          <w:rFonts w:eastAsiaTheme="minorHAnsi" w:cs="Arial"/>
          <w:b/>
          <w:bCs/>
          <w:color w:val="auto"/>
          <w:sz w:val="14"/>
          <w:szCs w:val="16"/>
          <w:lang w:val="es-CO" w:eastAsia="en-US"/>
        </w:rPr>
        <w:t xml:space="preserve">                         </w:t>
      </w:r>
      <w:r>
        <w:rPr>
          <w:rFonts w:eastAsiaTheme="minorHAnsi" w:cs="Arial"/>
          <w:b/>
          <w:bCs/>
          <w:color w:val="auto"/>
          <w:sz w:val="14"/>
          <w:szCs w:val="16"/>
          <w:lang w:val="es-CO" w:eastAsia="en-US"/>
        </w:rPr>
        <w:tab/>
      </w:r>
      <w:r w:rsidRPr="009336D7">
        <w:rPr>
          <w:rFonts w:eastAsiaTheme="minorHAnsi" w:cs="Arial"/>
          <w:b/>
          <w:bCs/>
          <w:color w:val="auto"/>
          <w:sz w:val="14"/>
          <w:szCs w:val="16"/>
          <w:lang w:val="es-CO" w:eastAsia="en-US"/>
        </w:rPr>
        <w:t xml:space="preserve">  – SUDIVC 2023</w:t>
      </w:r>
    </w:p>
    <w:p w14:paraId="68EE898E" w14:textId="5F54FBE6" w:rsidR="00B1092D" w:rsidRDefault="00B1092D" w:rsidP="003232CD">
      <w:pPr>
        <w:jc w:val="both"/>
        <w:rPr>
          <w:rFonts w:cs="Arial"/>
          <w:color w:val="auto"/>
          <w:szCs w:val="24"/>
          <w:lang w:val="es-CO"/>
        </w:rPr>
      </w:pPr>
    </w:p>
    <w:p w14:paraId="5A50955F" w14:textId="5D83C094" w:rsidR="00D25958" w:rsidRDefault="00D25958" w:rsidP="00D25958">
      <w:pPr>
        <w:autoSpaceDE w:val="0"/>
        <w:autoSpaceDN w:val="0"/>
        <w:adjustRightInd w:val="0"/>
        <w:jc w:val="both"/>
        <w:rPr>
          <w:rFonts w:eastAsiaTheme="minorHAnsi" w:cs="Arial"/>
          <w:color w:val="auto"/>
          <w:szCs w:val="24"/>
          <w:lang w:val="es-CO" w:eastAsia="en-US"/>
        </w:rPr>
      </w:pPr>
      <w:r w:rsidRPr="00D25958">
        <w:rPr>
          <w:rFonts w:cs="Arial"/>
          <w:color w:val="auto"/>
          <w:szCs w:val="24"/>
          <w:lang w:val="es-CO"/>
        </w:rPr>
        <w:t xml:space="preserve">El contexto que nos proporcionan los resultados de este informe hace evidente la necesidad de adoptar medidas que vayan en dirección de </w:t>
      </w:r>
      <w:r w:rsidRPr="00D25958">
        <w:rPr>
          <w:rFonts w:eastAsiaTheme="minorHAnsi" w:cs="Arial"/>
          <w:color w:val="auto"/>
          <w:szCs w:val="24"/>
          <w:lang w:val="es-CO" w:eastAsia="en-US"/>
        </w:rPr>
        <w:t>minimizar los riesgos, daños e impactos negativos para la salud</w:t>
      </w:r>
      <w:r w:rsidR="009B1DCD">
        <w:rPr>
          <w:rFonts w:eastAsiaTheme="minorHAnsi" w:cs="Arial"/>
          <w:color w:val="auto"/>
          <w:szCs w:val="24"/>
          <w:lang w:val="es-CO" w:eastAsia="en-US"/>
        </w:rPr>
        <w:t>,</w:t>
      </w:r>
      <w:r w:rsidRPr="00D25958">
        <w:rPr>
          <w:rFonts w:eastAsiaTheme="minorHAnsi" w:cs="Arial"/>
          <w:color w:val="auto"/>
          <w:szCs w:val="24"/>
          <w:lang w:val="es-CO" w:eastAsia="en-US"/>
        </w:rPr>
        <w:t xml:space="preserve"> </w:t>
      </w:r>
      <w:r>
        <w:rPr>
          <w:rFonts w:eastAsiaTheme="minorHAnsi" w:cs="Arial"/>
          <w:color w:val="auto"/>
          <w:szCs w:val="24"/>
          <w:lang w:val="es-CO" w:eastAsia="en-US"/>
        </w:rPr>
        <w:t>cuando el 73% de los conceptos sanitarios emitidos a establecimientos objeto de IVC por parte de la Secretaría de Salud obtuvieron concepto favorable con requerimiento (66%) o concepto desfavorable (16%).</w:t>
      </w:r>
    </w:p>
    <w:p w14:paraId="227FE6DA" w14:textId="1FC8010E" w:rsidR="00301445" w:rsidRDefault="00301445" w:rsidP="00D25958">
      <w:pPr>
        <w:autoSpaceDE w:val="0"/>
        <w:autoSpaceDN w:val="0"/>
        <w:adjustRightInd w:val="0"/>
        <w:jc w:val="both"/>
        <w:rPr>
          <w:rFonts w:eastAsiaTheme="minorHAnsi" w:cs="Arial"/>
          <w:color w:val="auto"/>
          <w:szCs w:val="24"/>
          <w:lang w:val="es-CO" w:eastAsia="en-US"/>
        </w:rPr>
      </w:pPr>
    </w:p>
    <w:p w14:paraId="6262680D" w14:textId="233DA196" w:rsidR="003429BE" w:rsidRPr="00070023" w:rsidRDefault="003429BE" w:rsidP="009A007F">
      <w:pPr>
        <w:shd w:val="clear" w:color="auto" w:fill="FFFFFF"/>
        <w:spacing w:line="276" w:lineRule="auto"/>
        <w:jc w:val="both"/>
        <w:rPr>
          <w:rFonts w:cs="Arial"/>
          <w:color w:val="auto"/>
          <w:szCs w:val="24"/>
          <w:lang w:val="es-CO" w:eastAsia="es-CO"/>
        </w:rPr>
      </w:pPr>
      <w:r w:rsidRPr="00A03F0C">
        <w:rPr>
          <w:rFonts w:cs="Arial"/>
          <w:color w:val="auto"/>
          <w:szCs w:val="24"/>
          <w:lang w:val="es-CO" w:eastAsia="es-CO"/>
        </w:rPr>
        <w:t>Las Enfermedades Transmitidas por Alimentos (ETA), se definen como el síndrome originado por la ingestión de a</w:t>
      </w:r>
      <w:r w:rsidR="00A03F0C">
        <w:rPr>
          <w:rFonts w:cs="Arial"/>
          <w:color w:val="auto"/>
          <w:szCs w:val="24"/>
          <w:lang w:val="es-CO" w:eastAsia="es-CO"/>
        </w:rPr>
        <w:t>limentos y/o agua, que contienen</w:t>
      </w:r>
      <w:r w:rsidRPr="00A03F0C">
        <w:rPr>
          <w:rFonts w:cs="Arial"/>
          <w:color w:val="auto"/>
          <w:szCs w:val="24"/>
          <w:lang w:val="es-CO" w:eastAsia="es-CO"/>
        </w:rPr>
        <w:t xml:space="preserve"> agentes etiológicos que afecten la salud del consumidor a nivel individual o colectivo</w:t>
      </w:r>
      <w:r w:rsidR="00732031">
        <w:rPr>
          <w:rFonts w:cs="Arial"/>
          <w:color w:val="auto"/>
          <w:szCs w:val="24"/>
          <w:lang w:val="es-CO" w:eastAsia="es-CO"/>
        </w:rPr>
        <w:t>, estas se clasifican</w:t>
      </w:r>
      <w:r w:rsidRPr="00A03F0C">
        <w:rPr>
          <w:rFonts w:cs="Arial"/>
          <w:color w:val="auto"/>
          <w:szCs w:val="24"/>
          <w:lang w:val="es-CO" w:eastAsia="es-CO"/>
        </w:rPr>
        <w:t xml:space="preserve"> en infecciones, intoxicaciones o infecciones mediadas por toxinas</w:t>
      </w:r>
      <w:r w:rsidR="00732031">
        <w:rPr>
          <w:rFonts w:cs="Arial"/>
          <w:color w:val="auto"/>
          <w:szCs w:val="24"/>
          <w:lang w:val="es-CO" w:eastAsia="es-CO"/>
        </w:rPr>
        <w:t xml:space="preserve"> y </w:t>
      </w:r>
      <w:r w:rsidRPr="00A03F0C">
        <w:rPr>
          <w:rFonts w:cs="Arial"/>
          <w:color w:val="auto"/>
          <w:szCs w:val="24"/>
          <w:lang w:val="es-CO" w:eastAsia="es-CO"/>
        </w:rPr>
        <w:t>constituyen un importante problema de salud pública debido al incremento en su ocurrencia, nuevas formas de transmisión, el aumento de la resistencia de los patógenos a los antimicrobianos y el impacto socioeco</w:t>
      </w:r>
      <w:r w:rsidR="00732031">
        <w:rPr>
          <w:rFonts w:cs="Arial"/>
          <w:color w:val="auto"/>
          <w:szCs w:val="24"/>
          <w:lang w:val="es-CO" w:eastAsia="es-CO"/>
        </w:rPr>
        <w:t xml:space="preserve">nómico que ocasionan, por este motivo las acciones </w:t>
      </w:r>
      <w:r w:rsidR="00240333" w:rsidRPr="00240333">
        <w:rPr>
          <w:rFonts w:cs="Arial"/>
          <w:color w:val="auto"/>
          <w:szCs w:val="24"/>
          <w:lang w:val="es-CO" w:eastAsia="es-CO"/>
        </w:rPr>
        <w:t>d</w:t>
      </w:r>
      <w:r w:rsidRPr="00240333">
        <w:rPr>
          <w:rFonts w:cs="Arial"/>
          <w:color w:val="auto"/>
          <w:szCs w:val="24"/>
          <w:lang w:val="es-CO" w:eastAsia="es-CO"/>
        </w:rPr>
        <w:t>e vigilancia epidemiológica; inspección, vigilancia y control sanitario; y ge</w:t>
      </w:r>
      <w:r w:rsidR="002A7FFA">
        <w:rPr>
          <w:rFonts w:cs="Arial"/>
          <w:color w:val="auto"/>
          <w:szCs w:val="24"/>
          <w:lang w:val="es-CO" w:eastAsia="es-CO"/>
        </w:rPr>
        <w:t xml:space="preserve">stión del conocimiento en </w:t>
      </w:r>
      <w:r w:rsidR="002A7FFA" w:rsidRPr="00070023">
        <w:rPr>
          <w:rFonts w:cs="Arial"/>
          <w:color w:val="auto"/>
          <w:szCs w:val="24"/>
          <w:lang w:val="es-CO" w:eastAsia="es-CO"/>
        </w:rPr>
        <w:t>salud cobran relevancia.</w:t>
      </w:r>
    </w:p>
    <w:p w14:paraId="3B7A4C95" w14:textId="5DD8B762" w:rsidR="00240333" w:rsidRPr="00070023" w:rsidRDefault="00240333" w:rsidP="00240333">
      <w:pPr>
        <w:shd w:val="clear" w:color="auto" w:fill="FFFFFF"/>
        <w:jc w:val="both"/>
        <w:rPr>
          <w:rFonts w:cs="Arial"/>
          <w:color w:val="auto"/>
          <w:szCs w:val="24"/>
          <w:lang w:val="es-CO" w:eastAsia="es-CO"/>
        </w:rPr>
      </w:pPr>
    </w:p>
    <w:p w14:paraId="258D85E6" w14:textId="09F45ECC" w:rsidR="001E2945" w:rsidRPr="00070023" w:rsidRDefault="00240333" w:rsidP="001E2945">
      <w:pPr>
        <w:spacing w:line="276" w:lineRule="auto"/>
        <w:jc w:val="both"/>
        <w:rPr>
          <w:rFonts w:eastAsiaTheme="minorHAnsi" w:cs="Arial"/>
          <w:color w:val="auto"/>
          <w:szCs w:val="24"/>
          <w:lang w:val="es-CO" w:eastAsia="en-US"/>
        </w:rPr>
      </w:pPr>
      <w:r w:rsidRPr="00070023">
        <w:rPr>
          <w:rFonts w:cs="Arial"/>
          <w:color w:val="auto"/>
          <w:szCs w:val="24"/>
          <w:lang w:val="es-CO" w:eastAsia="es-CO"/>
        </w:rPr>
        <w:t xml:space="preserve">Proporcionar a los consumidores y clientes de </w:t>
      </w:r>
      <w:r w:rsidRPr="00070023">
        <w:rPr>
          <w:rFonts w:cs="Arial"/>
          <w:color w:val="auto"/>
          <w:szCs w:val="24"/>
          <w:shd w:val="clear" w:color="auto" w:fill="FFFFFF"/>
        </w:rPr>
        <w:t xml:space="preserve">establecimientos dedicados a la </w:t>
      </w:r>
      <w:r w:rsidRPr="00070023">
        <w:rPr>
          <w:rFonts w:cs="Arial"/>
          <w:color w:val="auto"/>
          <w:shd w:val="clear" w:color="auto" w:fill="FFFFFF"/>
        </w:rPr>
        <w:t xml:space="preserve">preparación y consumo de alimentos la información referente al </w:t>
      </w:r>
      <w:r w:rsidR="001E2945" w:rsidRPr="00070023">
        <w:rPr>
          <w:rFonts w:cs="Arial"/>
          <w:color w:val="auto"/>
          <w:shd w:val="clear" w:color="auto" w:fill="FFFFFF"/>
        </w:rPr>
        <w:t xml:space="preserve">tipo de </w:t>
      </w:r>
      <w:r w:rsidRPr="00070023">
        <w:rPr>
          <w:rFonts w:cs="Arial"/>
          <w:color w:val="auto"/>
          <w:shd w:val="clear" w:color="auto" w:fill="FFFFFF"/>
        </w:rPr>
        <w:t>concepto</w:t>
      </w:r>
      <w:r w:rsidR="001E2945" w:rsidRPr="00070023">
        <w:rPr>
          <w:rFonts w:cs="Arial"/>
          <w:color w:val="auto"/>
          <w:shd w:val="clear" w:color="auto" w:fill="FFFFFF"/>
        </w:rPr>
        <w:t xml:space="preserve"> emitido por la Secretaria de Salud en desarrollo del proceso de </w:t>
      </w:r>
      <w:r w:rsidR="001E2945" w:rsidRPr="00070023">
        <w:rPr>
          <w:rFonts w:eastAsiaTheme="minorHAnsi" w:cs="Arial"/>
          <w:color w:val="auto"/>
          <w:szCs w:val="24"/>
          <w:lang w:val="es-CO" w:eastAsia="en-US"/>
        </w:rPr>
        <w:t>Inspección, Vigilancia y Control Sanitario, será un factor que le permita a los clientes y consumidores tomar decisiones frente a los riesgos a los cuales puede verse expuesto y a su vez será una medida que permita que los establecimientos esforzarse por cumplir con los estándares y requisitos establecidos en los marcos regulatorios vigentes con el fin de obtener una certificación o concepto sanitario favorable.</w:t>
      </w:r>
      <w:r w:rsidR="00287A6A" w:rsidRPr="00070023">
        <w:rPr>
          <w:rFonts w:eastAsiaTheme="minorHAnsi" w:cs="Arial"/>
          <w:color w:val="auto"/>
          <w:szCs w:val="24"/>
          <w:lang w:val="es-CO" w:eastAsia="en-US"/>
        </w:rPr>
        <w:t xml:space="preserve"> </w:t>
      </w:r>
    </w:p>
    <w:p w14:paraId="7EE57C4A" w14:textId="44DE2E53" w:rsidR="00287A6A" w:rsidRPr="00070023" w:rsidRDefault="00287A6A" w:rsidP="001E2945">
      <w:pPr>
        <w:spacing w:line="276" w:lineRule="auto"/>
        <w:jc w:val="both"/>
        <w:rPr>
          <w:rFonts w:eastAsiaTheme="minorHAnsi" w:cs="Arial"/>
          <w:color w:val="auto"/>
          <w:szCs w:val="24"/>
          <w:lang w:val="es-CO" w:eastAsia="en-US"/>
        </w:rPr>
      </w:pPr>
    </w:p>
    <w:p w14:paraId="1AA40158" w14:textId="6BAC95E3" w:rsidR="00287A6A" w:rsidRDefault="00287A6A" w:rsidP="001E2945">
      <w:pPr>
        <w:spacing w:line="276" w:lineRule="auto"/>
        <w:jc w:val="both"/>
        <w:rPr>
          <w:rFonts w:eastAsiaTheme="minorHAnsi" w:cs="Arial"/>
          <w:color w:val="auto"/>
          <w:szCs w:val="24"/>
          <w:lang w:val="es-CO" w:eastAsia="en-US"/>
        </w:rPr>
      </w:pPr>
      <w:r w:rsidRPr="00070023">
        <w:rPr>
          <w:rFonts w:eastAsiaTheme="minorHAnsi" w:cs="Arial"/>
          <w:color w:val="auto"/>
          <w:szCs w:val="24"/>
          <w:lang w:val="es-CO" w:eastAsia="en-US"/>
        </w:rPr>
        <w:t xml:space="preserve">También resulta clave, </w:t>
      </w:r>
      <w:r w:rsidR="00243E78" w:rsidRPr="00070023">
        <w:rPr>
          <w:rFonts w:eastAsiaTheme="minorHAnsi" w:cs="Arial"/>
          <w:color w:val="auto"/>
          <w:szCs w:val="24"/>
          <w:lang w:val="es-CO" w:eastAsia="en-US"/>
        </w:rPr>
        <w:t>luego de analizar estas cifras, que la propia ciudadanía realice peticiones y quejas cuando se evidencien situaciones que pongan en riesgo la salubridad y la salud de los ciudadanos.</w:t>
      </w:r>
    </w:p>
    <w:p w14:paraId="2199AC14" w14:textId="1F6B44D9" w:rsidR="00AE214D" w:rsidRDefault="00AE214D" w:rsidP="001E2945">
      <w:pPr>
        <w:spacing w:line="276" w:lineRule="auto"/>
        <w:jc w:val="both"/>
        <w:rPr>
          <w:rFonts w:eastAsiaTheme="minorHAnsi" w:cs="Arial"/>
          <w:color w:val="auto"/>
          <w:szCs w:val="24"/>
          <w:lang w:val="es-CO" w:eastAsia="en-US"/>
        </w:rPr>
      </w:pPr>
    </w:p>
    <w:p w14:paraId="713CFA8B" w14:textId="3048C754" w:rsidR="00AE214D" w:rsidRDefault="00AE214D" w:rsidP="001E2945">
      <w:pPr>
        <w:spacing w:line="276" w:lineRule="auto"/>
        <w:jc w:val="both"/>
        <w:rPr>
          <w:rFonts w:cs="Arial"/>
          <w:color w:val="auto"/>
          <w:shd w:val="clear" w:color="auto" w:fill="FFFFFF"/>
        </w:rPr>
      </w:pPr>
      <w:r w:rsidRPr="00CA245D">
        <w:rPr>
          <w:rFonts w:cs="Arial"/>
          <w:color w:val="auto"/>
          <w:shd w:val="clear" w:color="auto" w:fill="FFFFFF"/>
        </w:rPr>
        <w:t xml:space="preserve">Actualmente la Secretaría de Salud cuenta en su página web con un medio de consulta del </w:t>
      </w:r>
      <w:r w:rsidRPr="00CA245D">
        <w:rPr>
          <w:rFonts w:cs="Arial"/>
          <w:i/>
          <w:color w:val="auto"/>
          <w:shd w:val="clear" w:color="auto" w:fill="FFFFFF"/>
        </w:rPr>
        <w:t>Listado de Concepto Sanitario Favorables</w:t>
      </w:r>
      <w:r w:rsidRPr="00CA245D">
        <w:rPr>
          <w:rFonts w:cs="Arial"/>
          <w:color w:val="auto"/>
          <w:shd w:val="clear" w:color="auto" w:fill="FFFFFF"/>
        </w:rPr>
        <w:t xml:space="preserve"> para establecimientos</w:t>
      </w:r>
      <w:r w:rsidR="00CA245D" w:rsidRPr="00CA245D">
        <w:rPr>
          <w:rFonts w:cs="Arial"/>
          <w:color w:val="auto"/>
          <w:shd w:val="clear" w:color="auto" w:fill="FFFFFF"/>
        </w:rPr>
        <w:t>:</w:t>
      </w:r>
      <w:r w:rsidRPr="00CA245D">
        <w:rPr>
          <w:rFonts w:cs="Arial"/>
          <w:color w:val="auto"/>
          <w:shd w:val="clear" w:color="auto" w:fill="FFFFFF"/>
        </w:rPr>
        <w:t xml:space="preserve"> prestadoras de servicio de abastecimiento de agua potable para el consumo humano, </w:t>
      </w:r>
      <w:r w:rsidR="00CA245D" w:rsidRPr="00CA245D">
        <w:rPr>
          <w:rFonts w:cs="Arial"/>
          <w:color w:val="auto"/>
          <w:shd w:val="clear" w:color="auto" w:fill="FFFFFF"/>
        </w:rPr>
        <w:t>medicamentos y dispositivos médicos, productos químicos, industria y belleza y veterinarias y clínicas veterinarias</w:t>
      </w:r>
      <w:r w:rsidR="00CA245D">
        <w:rPr>
          <w:rFonts w:cs="Arial"/>
          <w:color w:val="auto"/>
          <w:shd w:val="clear" w:color="auto" w:fill="FFFFFF"/>
        </w:rPr>
        <w:t xml:space="preserve">, siendo fundamental la incorporación de los </w:t>
      </w:r>
      <w:r w:rsidR="00CA245D" w:rsidRPr="00D008DD">
        <w:rPr>
          <w:rFonts w:cs="Arial"/>
          <w:color w:val="auto"/>
          <w:szCs w:val="24"/>
          <w:shd w:val="clear" w:color="auto" w:fill="FFFFFF"/>
        </w:rPr>
        <w:t xml:space="preserve">establecimientos dedicados a la </w:t>
      </w:r>
      <w:r w:rsidR="00CA245D" w:rsidRPr="00D008DD">
        <w:rPr>
          <w:rFonts w:cs="Arial"/>
          <w:color w:val="auto"/>
          <w:shd w:val="clear" w:color="auto" w:fill="FFFFFF"/>
        </w:rPr>
        <w:t>preparación y consumo de alimentos</w:t>
      </w:r>
      <w:r w:rsidR="006233AE">
        <w:rPr>
          <w:rStyle w:val="Refdenotaalpie"/>
          <w:rFonts w:cs="Arial"/>
          <w:color w:val="auto"/>
          <w:shd w:val="clear" w:color="auto" w:fill="FFFFFF"/>
        </w:rPr>
        <w:footnoteReference w:id="3"/>
      </w:r>
      <w:r w:rsidR="00CA245D">
        <w:rPr>
          <w:rFonts w:cs="Arial"/>
          <w:color w:val="auto"/>
          <w:shd w:val="clear" w:color="auto" w:fill="FFFFFF"/>
        </w:rPr>
        <w:t>.</w:t>
      </w:r>
    </w:p>
    <w:p w14:paraId="74BE6383" w14:textId="46FC7DBE" w:rsidR="006233AE" w:rsidRDefault="006233AE" w:rsidP="001E2945">
      <w:pPr>
        <w:spacing w:line="276" w:lineRule="auto"/>
        <w:jc w:val="both"/>
        <w:rPr>
          <w:rFonts w:cs="Arial"/>
          <w:color w:val="auto"/>
          <w:shd w:val="clear" w:color="auto" w:fill="FFFFFF"/>
        </w:rPr>
      </w:pPr>
    </w:p>
    <w:p w14:paraId="5F70C441" w14:textId="0425D07A" w:rsidR="006233AE" w:rsidRDefault="006233AE" w:rsidP="001E2945">
      <w:pPr>
        <w:spacing w:line="276" w:lineRule="auto"/>
        <w:jc w:val="both"/>
        <w:rPr>
          <w:rFonts w:cs="Arial"/>
          <w:color w:val="auto"/>
          <w:shd w:val="clear" w:color="auto" w:fill="FFFFFF"/>
        </w:rPr>
      </w:pPr>
    </w:p>
    <w:p w14:paraId="39BB8A26" w14:textId="6AAFA5A0" w:rsidR="006233AE" w:rsidRDefault="006233AE" w:rsidP="001E2945">
      <w:pPr>
        <w:spacing w:line="276" w:lineRule="auto"/>
        <w:jc w:val="both"/>
        <w:rPr>
          <w:rFonts w:cs="Arial"/>
          <w:color w:val="auto"/>
          <w:shd w:val="clear" w:color="auto" w:fill="FFFFFF"/>
        </w:rPr>
      </w:pPr>
    </w:p>
    <w:p w14:paraId="6F71D273" w14:textId="7CA3721F" w:rsidR="006233AE" w:rsidRDefault="006233AE" w:rsidP="001E2945">
      <w:pPr>
        <w:spacing w:line="276" w:lineRule="auto"/>
        <w:jc w:val="both"/>
        <w:rPr>
          <w:rFonts w:cs="Arial"/>
          <w:color w:val="auto"/>
          <w:shd w:val="clear" w:color="auto" w:fill="FFFFFF"/>
        </w:rPr>
      </w:pPr>
    </w:p>
    <w:p w14:paraId="45886297" w14:textId="1C3B08DC" w:rsidR="006233AE" w:rsidRDefault="006233AE" w:rsidP="001E2945">
      <w:pPr>
        <w:spacing w:line="276" w:lineRule="auto"/>
        <w:jc w:val="both"/>
        <w:rPr>
          <w:rFonts w:cs="Arial"/>
          <w:color w:val="auto"/>
          <w:shd w:val="clear" w:color="auto" w:fill="FFFFFF"/>
        </w:rPr>
      </w:pPr>
    </w:p>
    <w:p w14:paraId="6896E10D" w14:textId="77777777" w:rsidR="00070023" w:rsidRDefault="00070023" w:rsidP="001E2945">
      <w:pPr>
        <w:spacing w:line="276" w:lineRule="auto"/>
        <w:jc w:val="both"/>
        <w:rPr>
          <w:rFonts w:cs="Arial"/>
          <w:color w:val="auto"/>
          <w:shd w:val="clear" w:color="auto" w:fill="FFFFFF"/>
        </w:rPr>
      </w:pPr>
    </w:p>
    <w:p w14:paraId="0AADD3C8" w14:textId="61937505" w:rsidR="006233AE" w:rsidRPr="00CA245D" w:rsidRDefault="006233AE" w:rsidP="006233AE">
      <w:pPr>
        <w:spacing w:line="276" w:lineRule="auto"/>
        <w:jc w:val="center"/>
        <w:rPr>
          <w:rFonts w:cs="Arial"/>
          <w:color w:val="auto"/>
          <w:shd w:val="clear" w:color="auto" w:fill="FFFFFF"/>
        </w:rPr>
      </w:pPr>
      <w:r>
        <w:rPr>
          <w:noProof/>
          <w:lang w:val="es-419" w:eastAsia="es-419"/>
        </w:rPr>
        <w:drawing>
          <wp:inline distT="0" distB="0" distL="0" distR="0" wp14:anchorId="5916EE08" wp14:editId="2D0C4DEA">
            <wp:extent cx="4055181" cy="2865662"/>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0787" t="7563" r="24499" b="23706"/>
                    <a:stretch/>
                  </pic:blipFill>
                  <pic:spPr bwMode="auto">
                    <a:xfrm>
                      <a:off x="0" y="0"/>
                      <a:ext cx="4069567" cy="2875828"/>
                    </a:xfrm>
                    <a:prstGeom prst="rect">
                      <a:avLst/>
                    </a:prstGeom>
                    <a:ln>
                      <a:noFill/>
                    </a:ln>
                    <a:extLst>
                      <a:ext uri="{53640926-AAD7-44D8-BBD7-CCE9431645EC}">
                        <a14:shadowObscured xmlns:a14="http://schemas.microsoft.com/office/drawing/2010/main"/>
                      </a:ext>
                    </a:extLst>
                  </pic:spPr>
                </pic:pic>
              </a:graphicData>
            </a:graphic>
          </wp:inline>
        </w:drawing>
      </w:r>
    </w:p>
    <w:p w14:paraId="19EF7408" w14:textId="39DE91D7" w:rsidR="006233AE" w:rsidRDefault="006233AE" w:rsidP="006233AE">
      <w:pPr>
        <w:pStyle w:val="Prrafodelista"/>
        <w:spacing w:line="276" w:lineRule="auto"/>
        <w:ind w:left="720"/>
        <w:rPr>
          <w:noProof/>
          <w:lang w:val="es-CO" w:eastAsia="es-CO"/>
        </w:rPr>
      </w:pPr>
    </w:p>
    <w:p w14:paraId="6694D33D" w14:textId="6C30746D" w:rsidR="006233AE" w:rsidRDefault="006233AE" w:rsidP="006233AE">
      <w:pPr>
        <w:pStyle w:val="Prrafodelista"/>
        <w:spacing w:line="276" w:lineRule="auto"/>
        <w:ind w:left="720"/>
        <w:rPr>
          <w:rFonts w:cs="Arial"/>
          <w:b/>
          <w:bCs/>
          <w:color w:val="auto"/>
          <w:szCs w:val="24"/>
        </w:rPr>
      </w:pPr>
      <w:r>
        <w:rPr>
          <w:noProof/>
          <w:lang w:val="es-419" w:eastAsia="es-419"/>
        </w:rPr>
        <w:drawing>
          <wp:inline distT="0" distB="0" distL="0" distR="0" wp14:anchorId="0335CAC0" wp14:editId="5A83C459">
            <wp:extent cx="5015552" cy="2489092"/>
            <wp:effectExtent l="0" t="0" r="0" b="698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9996" t="7683" r="3640" b="7808"/>
                    <a:stretch/>
                  </pic:blipFill>
                  <pic:spPr bwMode="auto">
                    <a:xfrm>
                      <a:off x="0" y="0"/>
                      <a:ext cx="5056284" cy="2509306"/>
                    </a:xfrm>
                    <a:prstGeom prst="rect">
                      <a:avLst/>
                    </a:prstGeom>
                    <a:ln>
                      <a:noFill/>
                    </a:ln>
                    <a:extLst>
                      <a:ext uri="{53640926-AAD7-44D8-BBD7-CCE9431645EC}">
                        <a14:shadowObscured xmlns:a14="http://schemas.microsoft.com/office/drawing/2010/main"/>
                      </a:ext>
                    </a:extLst>
                  </pic:spPr>
                </pic:pic>
              </a:graphicData>
            </a:graphic>
          </wp:inline>
        </w:drawing>
      </w:r>
    </w:p>
    <w:p w14:paraId="2C7692D1" w14:textId="7F37D989" w:rsidR="006233AE" w:rsidRDefault="006233AE" w:rsidP="006233AE">
      <w:pPr>
        <w:pStyle w:val="Prrafodelista"/>
        <w:spacing w:line="276" w:lineRule="auto"/>
        <w:ind w:left="720"/>
        <w:rPr>
          <w:rFonts w:cs="Arial"/>
          <w:b/>
          <w:bCs/>
          <w:color w:val="auto"/>
          <w:szCs w:val="24"/>
        </w:rPr>
      </w:pPr>
    </w:p>
    <w:p w14:paraId="167EE5C9" w14:textId="7604AD3A" w:rsidR="00ED5A5B" w:rsidRDefault="00ED5A5B" w:rsidP="00ED5A5B">
      <w:pPr>
        <w:pStyle w:val="Prrafodelista"/>
        <w:numPr>
          <w:ilvl w:val="0"/>
          <w:numId w:val="15"/>
        </w:numPr>
        <w:spacing w:line="276" w:lineRule="auto"/>
        <w:rPr>
          <w:rFonts w:cs="Arial"/>
          <w:b/>
          <w:bCs/>
          <w:color w:val="auto"/>
          <w:szCs w:val="24"/>
        </w:rPr>
      </w:pPr>
      <w:r>
        <w:rPr>
          <w:rFonts w:cs="Arial"/>
          <w:b/>
          <w:bCs/>
          <w:color w:val="auto"/>
          <w:szCs w:val="24"/>
        </w:rPr>
        <w:t>EXPERIENCIAS</w:t>
      </w:r>
      <w:r w:rsidRPr="00ED5A5B">
        <w:rPr>
          <w:rFonts w:cs="Arial"/>
          <w:b/>
          <w:bCs/>
          <w:color w:val="auto"/>
          <w:szCs w:val="24"/>
        </w:rPr>
        <w:t xml:space="preserve"> INTERNACIONALES</w:t>
      </w:r>
    </w:p>
    <w:p w14:paraId="6FCBED15" w14:textId="77777777" w:rsidR="00146278" w:rsidRDefault="00146278" w:rsidP="00146278">
      <w:pPr>
        <w:pStyle w:val="Prrafodelista"/>
        <w:spacing w:line="276" w:lineRule="auto"/>
        <w:ind w:left="720"/>
        <w:rPr>
          <w:rFonts w:cs="Arial"/>
          <w:b/>
          <w:bCs/>
          <w:color w:val="auto"/>
          <w:szCs w:val="24"/>
        </w:rPr>
      </w:pPr>
    </w:p>
    <w:p w14:paraId="57787CEB" w14:textId="60FD5C6E" w:rsidR="00ED5A5B" w:rsidRDefault="00146278" w:rsidP="00ED5A5B">
      <w:pPr>
        <w:spacing w:line="276" w:lineRule="auto"/>
        <w:rPr>
          <w:rFonts w:cs="Arial"/>
          <w:b/>
          <w:bCs/>
          <w:color w:val="auto"/>
          <w:szCs w:val="24"/>
        </w:rPr>
      </w:pPr>
      <w:r w:rsidRPr="00146278">
        <w:rPr>
          <w:rFonts w:cs="Arial"/>
          <w:b/>
          <w:bCs/>
          <w:color w:val="auto"/>
          <w:szCs w:val="24"/>
        </w:rPr>
        <w:t>NUEVA YORK</w:t>
      </w:r>
    </w:p>
    <w:p w14:paraId="36B047CD" w14:textId="5507D2C5" w:rsidR="00146278" w:rsidRPr="009A007F" w:rsidRDefault="00146278" w:rsidP="00146278">
      <w:pPr>
        <w:spacing w:line="276" w:lineRule="auto"/>
        <w:jc w:val="both"/>
        <w:rPr>
          <w:rFonts w:cs="Arial"/>
          <w:bCs/>
          <w:color w:val="auto"/>
          <w:szCs w:val="24"/>
          <w:u w:val="single"/>
        </w:rPr>
      </w:pPr>
      <w:r w:rsidRPr="009A007F">
        <w:rPr>
          <w:rFonts w:cs="Arial"/>
          <w:bCs/>
          <w:color w:val="auto"/>
          <w:szCs w:val="24"/>
        </w:rPr>
        <w:t xml:space="preserve">El Departamento </w:t>
      </w:r>
      <w:r w:rsidR="00643608">
        <w:rPr>
          <w:rFonts w:cs="Arial"/>
          <w:bCs/>
          <w:color w:val="auto"/>
          <w:szCs w:val="24"/>
        </w:rPr>
        <w:t>de Salud revisa alrededor de 24.</w:t>
      </w:r>
      <w:r w:rsidRPr="009A007F">
        <w:rPr>
          <w:rFonts w:cs="Arial"/>
          <w:bCs/>
          <w:color w:val="auto"/>
          <w:szCs w:val="24"/>
        </w:rPr>
        <w:t xml:space="preserve">000 restaurantes por año para controlar el cumplimiento de las normas municipales y estatales de seguridad alimentaria. Desde julio del 2010, </w:t>
      </w:r>
      <w:r w:rsidRPr="009A007F">
        <w:rPr>
          <w:rFonts w:cs="Arial"/>
          <w:bCs/>
          <w:color w:val="auto"/>
          <w:szCs w:val="24"/>
          <w:u w:val="single"/>
        </w:rPr>
        <w:t>el Departamento de Salud ha exigido a los restaurantes que exhiban la calificación de letras con los resultados de las inspecciones sanitarias</w:t>
      </w:r>
      <w:r w:rsidRPr="009A007F">
        <w:rPr>
          <w:rFonts w:cs="Arial"/>
          <w:bCs/>
          <w:color w:val="auto"/>
          <w:szCs w:val="24"/>
        </w:rPr>
        <w:t xml:space="preserve">. Los restaurantes que tienen entre 0 y 13 puntos obtienen una A, los que tienen entre 14 y 27 puntos reciben una B y los que tienen 28 o más reciben una C. </w:t>
      </w:r>
      <w:r w:rsidRPr="009A007F">
        <w:rPr>
          <w:rFonts w:cs="Arial"/>
          <w:bCs/>
          <w:color w:val="auto"/>
          <w:szCs w:val="24"/>
          <w:u w:val="single"/>
        </w:rPr>
        <w:t>Los resultados de la inspección son publicados en el sitio web del Departamento de Salud.</w:t>
      </w:r>
    </w:p>
    <w:p w14:paraId="2D5BF8E4" w14:textId="3C67FDB9" w:rsidR="00146278" w:rsidRPr="009A007F" w:rsidRDefault="00146278" w:rsidP="00146278">
      <w:pPr>
        <w:spacing w:line="276" w:lineRule="auto"/>
        <w:jc w:val="both"/>
        <w:rPr>
          <w:rFonts w:cs="Arial"/>
          <w:bCs/>
          <w:color w:val="auto"/>
          <w:szCs w:val="24"/>
        </w:rPr>
      </w:pPr>
    </w:p>
    <w:p w14:paraId="48A5CF72" w14:textId="77777777" w:rsidR="00146278" w:rsidRPr="009A007F" w:rsidRDefault="00146278" w:rsidP="00146278">
      <w:pPr>
        <w:spacing w:line="276" w:lineRule="auto"/>
        <w:jc w:val="both"/>
        <w:rPr>
          <w:rFonts w:cs="Arial"/>
          <w:bCs/>
          <w:color w:val="auto"/>
          <w:szCs w:val="24"/>
        </w:rPr>
      </w:pPr>
      <w:r w:rsidRPr="009A007F">
        <w:rPr>
          <w:rFonts w:cs="Arial"/>
          <w:bCs/>
          <w:color w:val="auto"/>
          <w:szCs w:val="24"/>
        </w:rPr>
        <w:t>El puntaje de un restaurante depende de qué tan bien cumpla con los requisitos de la ciudad y del estado en cuanto a seguridad alimentaria. Los inspectores revisan la manipulación de los alimentos, la temperatura de los alimentos, la higiene personal, el mantenimiento de las instalaciones y del equipo y el control de plagas. Con cada infracción se obtiene un determinado número de puntos. Al final de la inspección, el inspector suma los puntos y este número es el puntaje de inspección del restaurante; cuanto más bajo sea el puntaje, mejor.</w:t>
      </w:r>
    </w:p>
    <w:p w14:paraId="4B506AD6" w14:textId="77777777" w:rsidR="00146278" w:rsidRPr="009A007F" w:rsidRDefault="00146278" w:rsidP="00146278">
      <w:pPr>
        <w:spacing w:line="276" w:lineRule="auto"/>
        <w:jc w:val="both"/>
        <w:rPr>
          <w:rFonts w:cs="Arial"/>
          <w:bCs/>
          <w:color w:val="auto"/>
          <w:szCs w:val="24"/>
        </w:rPr>
      </w:pPr>
    </w:p>
    <w:p w14:paraId="57A25456" w14:textId="77777777" w:rsidR="00146278" w:rsidRPr="009A007F" w:rsidRDefault="00146278" w:rsidP="00146278">
      <w:pPr>
        <w:spacing w:line="276" w:lineRule="auto"/>
        <w:jc w:val="both"/>
        <w:rPr>
          <w:rFonts w:cs="Arial"/>
          <w:bCs/>
          <w:color w:val="auto"/>
          <w:szCs w:val="24"/>
        </w:rPr>
      </w:pPr>
      <w:r w:rsidRPr="009A007F">
        <w:rPr>
          <w:rFonts w:cs="Arial"/>
          <w:bCs/>
          <w:color w:val="auto"/>
          <w:szCs w:val="24"/>
        </w:rPr>
        <w:t>Los puntos por una infracción en particular dependen del riesgo de salud que representen para el público. Las infracciones se dividen en tres categorías:</w:t>
      </w:r>
    </w:p>
    <w:p w14:paraId="186B2EBE" w14:textId="77777777" w:rsidR="00146278" w:rsidRPr="009A007F" w:rsidRDefault="00146278" w:rsidP="00146278">
      <w:pPr>
        <w:pStyle w:val="Prrafodelista"/>
        <w:spacing w:line="276" w:lineRule="auto"/>
        <w:ind w:left="720"/>
        <w:jc w:val="both"/>
        <w:rPr>
          <w:rFonts w:cs="Arial"/>
          <w:bCs/>
          <w:color w:val="auto"/>
          <w:szCs w:val="24"/>
        </w:rPr>
      </w:pPr>
    </w:p>
    <w:p w14:paraId="4C8710B5" w14:textId="27612050" w:rsidR="00146278" w:rsidRPr="009A007F" w:rsidRDefault="00146278" w:rsidP="00146278">
      <w:pPr>
        <w:pStyle w:val="Prrafodelista"/>
        <w:numPr>
          <w:ilvl w:val="0"/>
          <w:numId w:val="30"/>
        </w:numPr>
        <w:spacing w:line="276" w:lineRule="auto"/>
        <w:jc w:val="both"/>
        <w:rPr>
          <w:rFonts w:cs="Arial"/>
          <w:bCs/>
          <w:color w:val="auto"/>
          <w:szCs w:val="24"/>
        </w:rPr>
      </w:pPr>
      <w:r w:rsidRPr="009A007F">
        <w:rPr>
          <w:rFonts w:cs="Arial"/>
          <w:bCs/>
          <w:color w:val="auto"/>
          <w:szCs w:val="24"/>
        </w:rPr>
        <w:t xml:space="preserve">Un riesgo de salud para el público, como no mantener la comida a la temperatura correcta, resulta en un mínimo de 7 puntos. Si la infracción no se puede corregir antes de que finalice la inspección, el Departamento de Salud puede cerrar el restaurante hasta que esto se corrija. </w:t>
      </w:r>
    </w:p>
    <w:p w14:paraId="2799B9F1" w14:textId="77777777" w:rsidR="00146278" w:rsidRPr="009A007F" w:rsidRDefault="00146278" w:rsidP="00146278">
      <w:pPr>
        <w:pStyle w:val="Prrafodelista"/>
        <w:spacing w:line="276" w:lineRule="auto"/>
        <w:ind w:left="720"/>
        <w:jc w:val="both"/>
        <w:rPr>
          <w:rFonts w:cs="Arial"/>
          <w:bCs/>
          <w:color w:val="auto"/>
          <w:szCs w:val="24"/>
        </w:rPr>
      </w:pPr>
    </w:p>
    <w:p w14:paraId="351FB75D" w14:textId="77777777" w:rsidR="009F7653" w:rsidRDefault="00146278" w:rsidP="00146278">
      <w:pPr>
        <w:pStyle w:val="Prrafodelista"/>
        <w:numPr>
          <w:ilvl w:val="0"/>
          <w:numId w:val="30"/>
        </w:numPr>
        <w:spacing w:line="276" w:lineRule="auto"/>
        <w:jc w:val="both"/>
        <w:rPr>
          <w:rFonts w:cs="Arial"/>
          <w:bCs/>
          <w:color w:val="auto"/>
          <w:szCs w:val="24"/>
        </w:rPr>
      </w:pPr>
      <w:r w:rsidRPr="009A007F">
        <w:rPr>
          <w:rFonts w:cs="Arial"/>
          <w:bCs/>
          <w:color w:val="auto"/>
          <w:szCs w:val="24"/>
        </w:rPr>
        <w:t xml:space="preserve">Una infracción crítica, por ejemplo, servir comida cruda como ensalada sin lavarla primero adecuadamente, implica un mínimo de 5 puntos. </w:t>
      </w:r>
    </w:p>
    <w:p w14:paraId="1CCA484C" w14:textId="77777777" w:rsidR="009F7653" w:rsidRPr="009F7653" w:rsidRDefault="009F7653" w:rsidP="009F7653">
      <w:pPr>
        <w:pStyle w:val="Prrafodelista"/>
        <w:rPr>
          <w:rFonts w:cs="Arial"/>
          <w:bCs/>
          <w:color w:val="auto"/>
          <w:szCs w:val="24"/>
        </w:rPr>
      </w:pPr>
    </w:p>
    <w:p w14:paraId="6C7688F8" w14:textId="3D92FA19" w:rsidR="00146278" w:rsidRPr="009A007F" w:rsidRDefault="00146278" w:rsidP="00146278">
      <w:pPr>
        <w:pStyle w:val="Prrafodelista"/>
        <w:numPr>
          <w:ilvl w:val="0"/>
          <w:numId w:val="30"/>
        </w:numPr>
        <w:spacing w:line="276" w:lineRule="auto"/>
        <w:jc w:val="both"/>
        <w:rPr>
          <w:rFonts w:cs="Arial"/>
          <w:bCs/>
          <w:color w:val="auto"/>
          <w:szCs w:val="24"/>
        </w:rPr>
      </w:pPr>
      <w:r w:rsidRPr="009A007F">
        <w:rPr>
          <w:rFonts w:cs="Arial"/>
          <w:bCs/>
          <w:color w:val="auto"/>
          <w:szCs w:val="24"/>
        </w:rPr>
        <w:t>Una infracción general, como no desinfectar adecuadamente los utensilios de cocina, recibe al menos 2 puntos. Los inspectores asignan puntajes adicionales para reflejar el alcance de la infracción.</w:t>
      </w:r>
    </w:p>
    <w:p w14:paraId="101D9558" w14:textId="77777777" w:rsidR="00146278" w:rsidRPr="009A007F" w:rsidRDefault="00146278" w:rsidP="00146278">
      <w:pPr>
        <w:spacing w:line="276" w:lineRule="auto"/>
        <w:jc w:val="both"/>
        <w:rPr>
          <w:rFonts w:cs="Arial"/>
          <w:bCs/>
          <w:color w:val="auto"/>
          <w:szCs w:val="24"/>
        </w:rPr>
      </w:pPr>
    </w:p>
    <w:p w14:paraId="540766A9" w14:textId="4DFA0CBA" w:rsidR="006233AE" w:rsidRPr="009A007F" w:rsidRDefault="00146278" w:rsidP="00CB6CD0">
      <w:pPr>
        <w:pStyle w:val="Prrafodelista"/>
        <w:numPr>
          <w:ilvl w:val="0"/>
          <w:numId w:val="30"/>
        </w:numPr>
        <w:spacing w:line="276" w:lineRule="auto"/>
        <w:jc w:val="both"/>
        <w:rPr>
          <w:rFonts w:cs="Arial"/>
          <w:bCs/>
          <w:color w:val="auto"/>
          <w:szCs w:val="24"/>
        </w:rPr>
      </w:pPr>
      <w:r w:rsidRPr="009A007F">
        <w:rPr>
          <w:rFonts w:cs="Arial"/>
          <w:bCs/>
          <w:color w:val="auto"/>
          <w:szCs w:val="24"/>
        </w:rPr>
        <w:t>Un nivel de condición de una infracción puede ir desde 1 (alcance mínimo) hasta 5 (alcance máximo). Por ejemplo, la presencia de un alimento contaminado es una infracción de nivel de condición 1, lo que genera 7 puntos. La presencia de cuatro o más alimentos contaminados es una infracción de nivel de condición 4, lo que genera 10 puntos.</w:t>
      </w:r>
      <w:r w:rsidR="00666077" w:rsidRPr="009A007F">
        <w:rPr>
          <w:rFonts w:cs="Arial"/>
          <w:color w:val="auto"/>
          <w:szCs w:val="24"/>
        </w:rPr>
        <w:t xml:space="preserve"> </w:t>
      </w:r>
    </w:p>
    <w:p w14:paraId="07BA84A4" w14:textId="77777777" w:rsidR="009A007F" w:rsidRPr="009A007F" w:rsidRDefault="009A007F" w:rsidP="009A007F">
      <w:pPr>
        <w:pStyle w:val="Prrafodelista"/>
        <w:rPr>
          <w:rFonts w:cs="Arial"/>
          <w:bCs/>
          <w:color w:val="auto"/>
          <w:szCs w:val="24"/>
        </w:rPr>
      </w:pPr>
    </w:p>
    <w:p w14:paraId="75DF635E" w14:textId="164C0D64" w:rsidR="009102F3" w:rsidRPr="00FC1A22" w:rsidRDefault="009246E2" w:rsidP="00FC1A22">
      <w:pPr>
        <w:pStyle w:val="Prrafodelista"/>
        <w:numPr>
          <w:ilvl w:val="0"/>
          <w:numId w:val="15"/>
        </w:numPr>
        <w:spacing w:line="276" w:lineRule="auto"/>
        <w:rPr>
          <w:rFonts w:cs="Arial"/>
          <w:b/>
          <w:bCs/>
          <w:color w:val="auto"/>
          <w:szCs w:val="24"/>
        </w:rPr>
      </w:pPr>
      <w:r w:rsidRPr="00FC1A22">
        <w:rPr>
          <w:rFonts w:cs="Arial"/>
          <w:b/>
          <w:bCs/>
          <w:color w:val="auto"/>
          <w:szCs w:val="24"/>
        </w:rPr>
        <w:t xml:space="preserve">IMPACTO FISCAL DEL PROYECTO.   </w:t>
      </w:r>
    </w:p>
    <w:p w14:paraId="42540D9B" w14:textId="77777777" w:rsidR="00D86D95" w:rsidRPr="00245269" w:rsidRDefault="00D86D95" w:rsidP="009B1DCD">
      <w:pPr>
        <w:rPr>
          <w:rFonts w:cs="Arial"/>
          <w:b/>
          <w:bCs/>
          <w:color w:val="auto"/>
          <w:szCs w:val="24"/>
        </w:rPr>
      </w:pPr>
    </w:p>
    <w:p w14:paraId="2E81E60F" w14:textId="3373A548" w:rsidR="0031458A" w:rsidRPr="00245269" w:rsidRDefault="005949F5" w:rsidP="009B1DCD">
      <w:pPr>
        <w:pStyle w:val="Sinespaciado"/>
        <w:jc w:val="both"/>
        <w:rPr>
          <w:rFonts w:ascii="Arial" w:hAnsi="Arial" w:cs="Arial"/>
          <w:bCs/>
          <w:sz w:val="24"/>
          <w:lang w:val="es-MX"/>
        </w:rPr>
      </w:pPr>
      <w:r w:rsidRPr="00245269">
        <w:rPr>
          <w:rFonts w:ascii="Arial" w:hAnsi="Arial" w:cs="Arial"/>
          <w:bCs/>
          <w:sz w:val="24"/>
          <w:lang w:val="es-MX"/>
        </w:rPr>
        <w:t>El artículo 7° de l</w:t>
      </w:r>
      <w:r w:rsidR="00D86D95" w:rsidRPr="00245269">
        <w:rPr>
          <w:rFonts w:ascii="Arial" w:hAnsi="Arial" w:cs="Arial"/>
          <w:bCs/>
          <w:sz w:val="24"/>
          <w:lang w:val="es-MX"/>
        </w:rPr>
        <w:t>a Ley 819 de 2003 “</w:t>
      </w:r>
      <w:r w:rsidR="00D86D95" w:rsidRPr="00245269">
        <w:rPr>
          <w:rFonts w:ascii="Arial" w:hAnsi="Arial" w:cs="Arial"/>
          <w:bCs/>
          <w:i/>
          <w:sz w:val="24"/>
          <w:lang w:val="es-MX"/>
        </w:rPr>
        <w:t>Por la cual se dictan normas orgánicas en materia de presupuesto, responsabilidad y transparencia fiscal y se dictan otras disposiciones”</w:t>
      </w:r>
      <w:r w:rsidR="00D86D95" w:rsidRPr="00245269">
        <w:rPr>
          <w:rFonts w:ascii="Arial" w:hAnsi="Arial" w:cs="Arial"/>
          <w:bCs/>
          <w:sz w:val="24"/>
          <w:lang w:val="es-MX"/>
        </w:rPr>
        <w:t xml:space="preserve">, </w:t>
      </w:r>
      <w:r w:rsidRPr="00245269">
        <w:rPr>
          <w:rFonts w:ascii="Arial" w:hAnsi="Arial" w:cs="Arial"/>
          <w:bCs/>
          <w:sz w:val="24"/>
          <w:lang w:val="es-MX"/>
        </w:rPr>
        <w:t xml:space="preserve">establece </w:t>
      </w:r>
      <w:r w:rsidR="00D86D95" w:rsidRPr="00245269">
        <w:rPr>
          <w:rFonts w:ascii="Arial" w:hAnsi="Arial" w:cs="Arial"/>
          <w:bCs/>
          <w:sz w:val="24"/>
          <w:lang w:val="es-MX"/>
        </w:rPr>
        <w:t xml:space="preserve">que el impacto fiscal de todo Proyecto de Acuerdo debe ser explícito y compatible con el Marco Fiscal de  Mediano Plazo, </w:t>
      </w:r>
      <w:r w:rsidR="009A7BE7" w:rsidRPr="00245269">
        <w:rPr>
          <w:rFonts w:ascii="Arial" w:hAnsi="Arial" w:cs="Arial"/>
          <w:bCs/>
          <w:sz w:val="24"/>
          <w:lang w:val="es-MX"/>
        </w:rPr>
        <w:t>debiendo</w:t>
      </w:r>
      <w:r w:rsidR="0031458A" w:rsidRPr="00245269">
        <w:rPr>
          <w:rFonts w:ascii="Arial" w:hAnsi="Arial" w:cs="Arial"/>
          <w:bCs/>
          <w:sz w:val="24"/>
          <w:lang w:val="es-MX"/>
        </w:rPr>
        <w:t xml:space="preserve"> incluirse en la e</w:t>
      </w:r>
      <w:r w:rsidR="00D86D95" w:rsidRPr="00245269">
        <w:rPr>
          <w:rFonts w:ascii="Arial" w:hAnsi="Arial" w:cs="Arial"/>
          <w:bCs/>
          <w:sz w:val="24"/>
          <w:lang w:val="es-MX"/>
        </w:rPr>
        <w:t xml:space="preserve">xposición de </w:t>
      </w:r>
      <w:r w:rsidR="0031458A" w:rsidRPr="00245269">
        <w:rPr>
          <w:rFonts w:ascii="Arial" w:hAnsi="Arial" w:cs="Arial"/>
          <w:bCs/>
          <w:sz w:val="24"/>
          <w:lang w:val="es-MX"/>
        </w:rPr>
        <w:t>m</w:t>
      </w:r>
      <w:r w:rsidR="00D86D95" w:rsidRPr="00245269">
        <w:rPr>
          <w:rFonts w:ascii="Arial" w:hAnsi="Arial" w:cs="Arial"/>
          <w:bCs/>
          <w:sz w:val="24"/>
          <w:lang w:val="es-MX"/>
        </w:rPr>
        <w:t>otivos</w:t>
      </w:r>
      <w:r w:rsidR="0031458A" w:rsidRPr="00245269">
        <w:rPr>
          <w:rFonts w:ascii="Arial" w:hAnsi="Arial" w:cs="Arial"/>
          <w:bCs/>
          <w:sz w:val="24"/>
          <w:lang w:val="es-MX"/>
        </w:rPr>
        <w:t xml:space="preserve"> y en las ponencias de trámite</w:t>
      </w:r>
      <w:r w:rsidR="00653CCD" w:rsidRPr="00245269">
        <w:rPr>
          <w:rFonts w:ascii="Arial" w:hAnsi="Arial" w:cs="Arial"/>
          <w:bCs/>
          <w:sz w:val="24"/>
          <w:lang w:val="es-MX"/>
        </w:rPr>
        <w:t xml:space="preserve"> </w:t>
      </w:r>
      <w:r w:rsidR="0031458A" w:rsidRPr="00245269">
        <w:rPr>
          <w:rFonts w:ascii="Arial" w:hAnsi="Arial" w:cs="Arial"/>
          <w:bCs/>
          <w:sz w:val="24"/>
          <w:lang w:val="es-MX"/>
        </w:rPr>
        <w:t>los costos fiscales de la iniciativa y la fuente de ingreso adicional generada para el financiamiento de dicho cost</w:t>
      </w:r>
      <w:r w:rsidR="00653CCD" w:rsidRPr="00245269">
        <w:rPr>
          <w:rFonts w:ascii="Arial" w:hAnsi="Arial" w:cs="Arial"/>
          <w:bCs/>
          <w:sz w:val="24"/>
          <w:lang w:val="es-MX"/>
        </w:rPr>
        <w:t>os.</w:t>
      </w:r>
    </w:p>
    <w:p w14:paraId="1968E9C7" w14:textId="77777777" w:rsidR="00907D49" w:rsidRPr="00245269" w:rsidRDefault="00907D49" w:rsidP="009B1DCD">
      <w:pPr>
        <w:pStyle w:val="Sinespaciado"/>
        <w:jc w:val="both"/>
        <w:rPr>
          <w:rFonts w:ascii="Arial" w:hAnsi="Arial" w:cs="Arial"/>
          <w:bCs/>
          <w:sz w:val="24"/>
          <w:lang w:val="es-MX"/>
        </w:rPr>
      </w:pPr>
    </w:p>
    <w:p w14:paraId="050EE58D" w14:textId="47307C41" w:rsidR="00D86D95" w:rsidRDefault="0063365A" w:rsidP="009B1DCD">
      <w:pPr>
        <w:jc w:val="both"/>
        <w:rPr>
          <w:color w:val="auto"/>
        </w:rPr>
      </w:pPr>
      <w:r>
        <w:rPr>
          <w:color w:val="auto"/>
        </w:rPr>
        <w:t xml:space="preserve">Sin embargo, </w:t>
      </w:r>
      <w:r w:rsidR="00801AAD" w:rsidRPr="00245269">
        <w:rPr>
          <w:color w:val="auto"/>
        </w:rPr>
        <w:t xml:space="preserve">debe considerarse lo establecido en </w:t>
      </w:r>
      <w:r w:rsidR="00D86D95" w:rsidRPr="00245269">
        <w:rPr>
          <w:color w:val="auto"/>
        </w:rPr>
        <w:t xml:space="preserve">la Sentencia C-911 de 2007 de la Corte Constitucional, </w:t>
      </w:r>
      <w:r w:rsidR="00BF2B40" w:rsidRPr="00245269">
        <w:rPr>
          <w:color w:val="auto"/>
        </w:rPr>
        <w:t>que alude en lo referente al</w:t>
      </w:r>
      <w:r w:rsidR="00D86D95" w:rsidRPr="00245269">
        <w:rPr>
          <w:color w:val="auto"/>
        </w:rPr>
        <w:t xml:space="preserve"> impacto fiscal de las normas </w:t>
      </w:r>
      <w:r w:rsidR="00BF2B40" w:rsidRPr="00245269">
        <w:rPr>
          <w:color w:val="auto"/>
        </w:rPr>
        <w:t xml:space="preserve">el cual </w:t>
      </w:r>
      <w:r w:rsidR="00D86D95" w:rsidRPr="00245269">
        <w:rPr>
          <w:color w:val="auto"/>
        </w:rPr>
        <w:t>no puede convertirse en impedimento para que las corporaciones públicas ejerzan su función legislativa y normativa en los siguientes términos:</w:t>
      </w:r>
    </w:p>
    <w:p w14:paraId="2A1B9B49" w14:textId="77777777" w:rsidR="009B1DCD" w:rsidRPr="00245269" w:rsidRDefault="009B1DCD" w:rsidP="009B1DCD">
      <w:pPr>
        <w:jc w:val="both"/>
        <w:rPr>
          <w:color w:val="auto"/>
        </w:rPr>
      </w:pPr>
    </w:p>
    <w:p w14:paraId="2788FFEE" w14:textId="002118EA" w:rsidR="00D86D95" w:rsidRPr="00245269" w:rsidRDefault="00D86D95" w:rsidP="009B1DCD">
      <w:pPr>
        <w:suppressAutoHyphens/>
        <w:ind w:left="708"/>
        <w:jc w:val="both"/>
        <w:rPr>
          <w:i/>
          <w:color w:val="auto"/>
        </w:rPr>
      </w:pPr>
      <w:r w:rsidRPr="00245269">
        <w:rPr>
          <w:i/>
          <w:color w:val="auto"/>
        </w:rPr>
        <w:t>“Precisamente, los obstáculos casi insuperables que se generarían para la actividad legislativa del Congreso de la República conducirían a concederle una forma de poder de veto al Ministro de Hacienda sobre las iniciativas de ley en el Parlamento. Es decir, el mencionado artículo debe interpretarse en el sentido de que su fin es obtener que las leyes que se dicten tengan en cuenta las realidades macroeconómicas, pero sin crear barreras insalvables en el ejercicio de la función legislativa ni crear un poder de veto legislativo en cabeza del Ministro de Hacienda”.</w:t>
      </w:r>
    </w:p>
    <w:p w14:paraId="027604CA" w14:textId="404A87F3" w:rsidR="00F76939" w:rsidRDefault="00F76939" w:rsidP="003604E8">
      <w:pPr>
        <w:suppressAutoHyphens/>
        <w:spacing w:line="276" w:lineRule="auto"/>
        <w:jc w:val="both"/>
        <w:rPr>
          <w:b/>
          <w:bCs/>
          <w:iCs/>
          <w:color w:val="auto"/>
        </w:rPr>
      </w:pPr>
    </w:p>
    <w:p w14:paraId="0CC7138A" w14:textId="77777777" w:rsidR="008E0DA9" w:rsidRDefault="008E0DA9" w:rsidP="003604E8">
      <w:pPr>
        <w:suppressAutoHyphens/>
        <w:spacing w:line="276" w:lineRule="auto"/>
        <w:jc w:val="both"/>
        <w:rPr>
          <w:b/>
          <w:bCs/>
          <w:iCs/>
          <w:color w:val="auto"/>
        </w:rPr>
      </w:pPr>
    </w:p>
    <w:p w14:paraId="7BB19B9A" w14:textId="77777777" w:rsidR="008E0DA9" w:rsidRDefault="008E0DA9" w:rsidP="003604E8">
      <w:pPr>
        <w:suppressAutoHyphens/>
        <w:spacing w:line="276" w:lineRule="auto"/>
        <w:jc w:val="both"/>
        <w:rPr>
          <w:b/>
          <w:bCs/>
          <w:iCs/>
          <w:color w:val="auto"/>
        </w:rPr>
      </w:pPr>
    </w:p>
    <w:p w14:paraId="47B30F5F" w14:textId="3869B50B" w:rsidR="008E0DA9" w:rsidRPr="008E0DA9" w:rsidRDefault="008E0DA9" w:rsidP="008E0DA9">
      <w:pPr>
        <w:spacing w:line="276" w:lineRule="auto"/>
        <w:jc w:val="both"/>
        <w:rPr>
          <w:rFonts w:cs="Arial"/>
          <w:b/>
          <w:color w:val="auto"/>
          <w:sz w:val="22"/>
          <w:szCs w:val="22"/>
        </w:rPr>
      </w:pPr>
      <w:r w:rsidRPr="008E0DA9">
        <w:rPr>
          <w:rFonts w:cs="Arial"/>
          <w:b/>
          <w:color w:val="auto"/>
          <w:sz w:val="22"/>
          <w:szCs w:val="22"/>
        </w:rPr>
        <w:t>MAR</w:t>
      </w:r>
      <w:r w:rsidR="00301080">
        <w:rPr>
          <w:rFonts w:cs="Arial"/>
          <w:b/>
          <w:color w:val="auto"/>
          <w:sz w:val="22"/>
          <w:szCs w:val="22"/>
        </w:rPr>
        <w:t xml:space="preserve">IA CLARA NAME RAMIREZ     </w:t>
      </w:r>
      <w:r w:rsidR="00301080">
        <w:rPr>
          <w:rFonts w:cs="Arial"/>
          <w:b/>
          <w:color w:val="auto"/>
          <w:sz w:val="22"/>
          <w:szCs w:val="22"/>
        </w:rPr>
        <w:tab/>
        <w:t>ANDRÉ</w:t>
      </w:r>
      <w:r w:rsidRPr="008E0DA9">
        <w:rPr>
          <w:rFonts w:cs="Arial"/>
          <w:b/>
          <w:color w:val="auto"/>
          <w:sz w:val="22"/>
          <w:szCs w:val="22"/>
        </w:rPr>
        <w:t>S ERNESTO GARC</w:t>
      </w:r>
      <w:r w:rsidR="00B73058">
        <w:rPr>
          <w:rFonts w:cs="Arial"/>
          <w:b/>
          <w:color w:val="auto"/>
          <w:sz w:val="22"/>
          <w:szCs w:val="22"/>
        </w:rPr>
        <w:t>Í</w:t>
      </w:r>
      <w:r w:rsidRPr="008E0DA9">
        <w:rPr>
          <w:rFonts w:cs="Arial"/>
          <w:b/>
          <w:color w:val="auto"/>
          <w:sz w:val="22"/>
          <w:szCs w:val="22"/>
        </w:rPr>
        <w:t xml:space="preserve">A VARGAS    </w:t>
      </w:r>
    </w:p>
    <w:p w14:paraId="3B618AED" w14:textId="77777777" w:rsidR="008E0DA9" w:rsidRPr="008E0DA9" w:rsidRDefault="008E0DA9" w:rsidP="008E0DA9">
      <w:pPr>
        <w:spacing w:line="276" w:lineRule="auto"/>
        <w:jc w:val="both"/>
        <w:rPr>
          <w:rFonts w:cs="Arial"/>
          <w:bCs/>
          <w:color w:val="auto"/>
          <w:sz w:val="22"/>
          <w:szCs w:val="22"/>
        </w:rPr>
      </w:pPr>
      <w:r w:rsidRPr="008E0DA9">
        <w:rPr>
          <w:rFonts w:cs="Arial"/>
          <w:bCs/>
          <w:color w:val="auto"/>
          <w:sz w:val="22"/>
          <w:szCs w:val="22"/>
        </w:rPr>
        <w:t>Honorable Concejal de Bogotá</w:t>
      </w:r>
      <w:r w:rsidRPr="008E0DA9">
        <w:rPr>
          <w:rFonts w:cs="Arial"/>
          <w:bCs/>
          <w:color w:val="auto"/>
          <w:sz w:val="22"/>
          <w:szCs w:val="22"/>
        </w:rPr>
        <w:tab/>
      </w:r>
      <w:r w:rsidRPr="008E0DA9">
        <w:rPr>
          <w:rFonts w:cs="Arial"/>
          <w:bCs/>
          <w:color w:val="auto"/>
          <w:sz w:val="22"/>
          <w:szCs w:val="22"/>
        </w:rPr>
        <w:tab/>
        <w:t>Honorable Concejal de Bogotá</w:t>
      </w:r>
      <w:r w:rsidRPr="008E0DA9">
        <w:rPr>
          <w:rFonts w:cs="Arial"/>
          <w:color w:val="auto"/>
          <w:sz w:val="22"/>
          <w:szCs w:val="22"/>
        </w:rPr>
        <w:t xml:space="preserve">     </w:t>
      </w:r>
    </w:p>
    <w:p w14:paraId="281B70A7" w14:textId="77777777" w:rsidR="008E0DA9" w:rsidRPr="008E0DA9" w:rsidRDefault="008E0DA9" w:rsidP="008E0DA9">
      <w:pPr>
        <w:spacing w:line="276" w:lineRule="auto"/>
        <w:rPr>
          <w:rFonts w:cs="Arial"/>
          <w:color w:val="auto"/>
          <w:sz w:val="22"/>
          <w:szCs w:val="22"/>
        </w:rPr>
      </w:pPr>
      <w:r w:rsidRPr="008E0DA9">
        <w:rPr>
          <w:rFonts w:cs="Arial"/>
          <w:color w:val="auto"/>
          <w:sz w:val="22"/>
          <w:szCs w:val="22"/>
        </w:rPr>
        <w:t>Partido Alianza Verde</w:t>
      </w:r>
      <w:r w:rsidRPr="008E0DA9">
        <w:rPr>
          <w:rFonts w:cs="Arial"/>
          <w:color w:val="auto"/>
          <w:sz w:val="22"/>
          <w:szCs w:val="22"/>
        </w:rPr>
        <w:tab/>
      </w:r>
      <w:r w:rsidRPr="008E0DA9">
        <w:rPr>
          <w:rFonts w:cs="Arial"/>
          <w:color w:val="auto"/>
          <w:sz w:val="22"/>
          <w:szCs w:val="22"/>
        </w:rPr>
        <w:tab/>
      </w:r>
      <w:r w:rsidRPr="008E0DA9">
        <w:rPr>
          <w:rFonts w:cs="Arial"/>
          <w:color w:val="auto"/>
          <w:sz w:val="22"/>
          <w:szCs w:val="22"/>
        </w:rPr>
        <w:tab/>
        <w:t>Partido Alianza Verde</w:t>
      </w:r>
    </w:p>
    <w:p w14:paraId="3FBD863E" w14:textId="77777777" w:rsidR="008E0DA9" w:rsidRPr="008E0DA9" w:rsidRDefault="008E0DA9" w:rsidP="008E0DA9">
      <w:pPr>
        <w:spacing w:line="276" w:lineRule="auto"/>
        <w:rPr>
          <w:color w:val="auto"/>
          <w:sz w:val="22"/>
          <w:szCs w:val="22"/>
        </w:rPr>
      </w:pPr>
    </w:p>
    <w:p w14:paraId="2CAA51ED" w14:textId="77777777" w:rsidR="008E0DA9" w:rsidRPr="008E0DA9" w:rsidRDefault="008E0DA9" w:rsidP="008E0DA9">
      <w:pPr>
        <w:spacing w:line="276" w:lineRule="auto"/>
        <w:rPr>
          <w:color w:val="auto"/>
          <w:sz w:val="22"/>
          <w:szCs w:val="22"/>
        </w:rPr>
      </w:pPr>
    </w:p>
    <w:p w14:paraId="1D15B25D" w14:textId="77777777" w:rsidR="008E0DA9" w:rsidRPr="008E0DA9" w:rsidRDefault="008E0DA9" w:rsidP="008E0DA9">
      <w:pPr>
        <w:spacing w:line="276" w:lineRule="auto"/>
        <w:rPr>
          <w:color w:val="auto"/>
          <w:sz w:val="22"/>
          <w:szCs w:val="22"/>
        </w:rPr>
      </w:pPr>
    </w:p>
    <w:p w14:paraId="64685547" w14:textId="32CC42F9" w:rsidR="008E0DA9" w:rsidRPr="008E0DA9" w:rsidRDefault="00B73058" w:rsidP="008E0DA9">
      <w:pPr>
        <w:spacing w:line="276" w:lineRule="auto"/>
        <w:jc w:val="both"/>
        <w:rPr>
          <w:rFonts w:cs="Arial"/>
          <w:b/>
          <w:color w:val="auto"/>
          <w:sz w:val="22"/>
          <w:szCs w:val="22"/>
        </w:rPr>
      </w:pPr>
      <w:r>
        <w:rPr>
          <w:rFonts w:cs="Arial"/>
          <w:b/>
          <w:color w:val="auto"/>
          <w:sz w:val="22"/>
          <w:szCs w:val="22"/>
        </w:rPr>
        <w:t xml:space="preserve">ARMANDO GUTIÉRREZ GONZÁLEZ     </w:t>
      </w:r>
      <w:r>
        <w:rPr>
          <w:rFonts w:cs="Arial"/>
          <w:b/>
          <w:color w:val="auto"/>
          <w:sz w:val="22"/>
          <w:szCs w:val="22"/>
        </w:rPr>
        <w:tab/>
      </w:r>
      <w:r w:rsidR="008E0DA9" w:rsidRPr="008E0DA9">
        <w:rPr>
          <w:rFonts w:cs="Arial"/>
          <w:b/>
          <w:color w:val="auto"/>
          <w:sz w:val="22"/>
          <w:szCs w:val="22"/>
        </w:rPr>
        <w:t xml:space="preserve"> </w:t>
      </w:r>
    </w:p>
    <w:p w14:paraId="119C672D" w14:textId="61322904" w:rsidR="008E0DA9" w:rsidRPr="008E0DA9" w:rsidRDefault="008E0DA9" w:rsidP="008E0DA9">
      <w:pPr>
        <w:spacing w:line="276" w:lineRule="auto"/>
        <w:jc w:val="both"/>
        <w:rPr>
          <w:rFonts w:cs="Arial"/>
          <w:bCs/>
          <w:color w:val="auto"/>
          <w:sz w:val="22"/>
          <w:szCs w:val="22"/>
        </w:rPr>
      </w:pPr>
      <w:r w:rsidRPr="008E0DA9">
        <w:rPr>
          <w:rFonts w:cs="Arial"/>
          <w:bCs/>
          <w:color w:val="auto"/>
          <w:sz w:val="22"/>
          <w:szCs w:val="22"/>
        </w:rPr>
        <w:t>Honorable Concejal de Bogotá</w:t>
      </w:r>
      <w:r w:rsidRPr="008E0DA9">
        <w:rPr>
          <w:rFonts w:cs="Arial"/>
          <w:bCs/>
          <w:color w:val="auto"/>
          <w:sz w:val="22"/>
          <w:szCs w:val="22"/>
        </w:rPr>
        <w:tab/>
      </w:r>
      <w:r w:rsidRPr="008E0DA9">
        <w:rPr>
          <w:rFonts w:cs="Arial"/>
          <w:bCs/>
          <w:color w:val="auto"/>
          <w:sz w:val="22"/>
          <w:szCs w:val="22"/>
        </w:rPr>
        <w:tab/>
      </w:r>
      <w:r w:rsidRPr="008E0DA9">
        <w:rPr>
          <w:rFonts w:cs="Arial"/>
          <w:color w:val="auto"/>
          <w:sz w:val="22"/>
          <w:szCs w:val="22"/>
        </w:rPr>
        <w:t xml:space="preserve"> </w:t>
      </w:r>
    </w:p>
    <w:p w14:paraId="677543B8" w14:textId="5255268E" w:rsidR="00B73058" w:rsidRDefault="008E0DA9" w:rsidP="00070023">
      <w:pPr>
        <w:spacing w:line="276" w:lineRule="auto"/>
        <w:rPr>
          <w:rFonts w:cs="Arial"/>
          <w:b/>
          <w:bCs/>
          <w:color w:val="auto"/>
          <w:sz w:val="22"/>
          <w:szCs w:val="22"/>
        </w:rPr>
      </w:pPr>
      <w:r w:rsidRPr="003429BE">
        <w:rPr>
          <w:rFonts w:cs="Arial"/>
          <w:color w:val="auto"/>
          <w:szCs w:val="24"/>
        </w:rPr>
        <w:t xml:space="preserve">Partido </w:t>
      </w:r>
      <w:r>
        <w:rPr>
          <w:rFonts w:cs="Arial"/>
          <w:color w:val="auto"/>
          <w:szCs w:val="24"/>
        </w:rPr>
        <w:t>Liberal</w:t>
      </w:r>
      <w:r>
        <w:rPr>
          <w:rFonts w:cs="Arial"/>
          <w:color w:val="auto"/>
          <w:szCs w:val="24"/>
        </w:rPr>
        <w:tab/>
      </w:r>
    </w:p>
    <w:p w14:paraId="451EAE76" w14:textId="77777777" w:rsidR="00B73058" w:rsidRDefault="00B73058" w:rsidP="003604E8">
      <w:pPr>
        <w:spacing w:line="276" w:lineRule="auto"/>
        <w:jc w:val="center"/>
        <w:rPr>
          <w:rFonts w:cs="Arial"/>
          <w:b/>
          <w:bCs/>
          <w:color w:val="auto"/>
          <w:sz w:val="22"/>
          <w:szCs w:val="22"/>
        </w:rPr>
      </w:pPr>
    </w:p>
    <w:p w14:paraId="0799EEDE" w14:textId="514CEB8B" w:rsidR="00EE2440" w:rsidRDefault="00EE2440" w:rsidP="003604E8">
      <w:pPr>
        <w:spacing w:line="276" w:lineRule="auto"/>
        <w:jc w:val="center"/>
        <w:rPr>
          <w:rFonts w:cs="Arial"/>
          <w:b/>
          <w:bCs/>
          <w:color w:val="auto"/>
          <w:sz w:val="22"/>
          <w:szCs w:val="22"/>
        </w:rPr>
      </w:pPr>
      <w:r w:rsidRPr="008E0DA9">
        <w:rPr>
          <w:rFonts w:cs="Arial"/>
          <w:b/>
          <w:bCs/>
          <w:color w:val="auto"/>
          <w:sz w:val="22"/>
          <w:szCs w:val="22"/>
        </w:rPr>
        <w:t xml:space="preserve">PROYECTO DE ACUERDO No. </w:t>
      </w:r>
      <w:r w:rsidRPr="008E0DA9">
        <w:rPr>
          <w:rFonts w:cs="Arial"/>
          <w:b/>
          <w:bCs/>
          <w:color w:val="auto"/>
          <w:sz w:val="22"/>
          <w:szCs w:val="22"/>
          <w:u w:val="single"/>
        </w:rPr>
        <w:t xml:space="preserve">             </w:t>
      </w:r>
      <w:r w:rsidR="00C5605D" w:rsidRPr="008E0DA9">
        <w:rPr>
          <w:rFonts w:cs="Arial"/>
          <w:b/>
          <w:bCs/>
          <w:color w:val="auto"/>
          <w:sz w:val="22"/>
          <w:szCs w:val="22"/>
        </w:rPr>
        <w:t xml:space="preserve"> </w:t>
      </w:r>
      <w:r w:rsidR="009237BD" w:rsidRPr="008E0DA9">
        <w:rPr>
          <w:rFonts w:cs="Arial"/>
          <w:b/>
          <w:bCs/>
          <w:color w:val="auto"/>
          <w:sz w:val="22"/>
          <w:szCs w:val="22"/>
        </w:rPr>
        <w:t>DE 2025</w:t>
      </w:r>
    </w:p>
    <w:p w14:paraId="3CD1E470" w14:textId="77777777" w:rsidR="009A007F" w:rsidRPr="00B73058" w:rsidRDefault="009A007F" w:rsidP="003604E8">
      <w:pPr>
        <w:spacing w:line="276" w:lineRule="auto"/>
        <w:jc w:val="center"/>
        <w:rPr>
          <w:rFonts w:cs="Arial"/>
          <w:b/>
          <w:bCs/>
          <w:i/>
          <w:color w:val="auto"/>
          <w:sz w:val="22"/>
          <w:szCs w:val="22"/>
        </w:rPr>
      </w:pPr>
    </w:p>
    <w:p w14:paraId="06D537FF" w14:textId="4A533106" w:rsidR="009A007F" w:rsidRPr="00A13522" w:rsidRDefault="009A007F" w:rsidP="009A007F">
      <w:pPr>
        <w:spacing w:line="276" w:lineRule="auto"/>
        <w:jc w:val="center"/>
        <w:rPr>
          <w:rFonts w:cs="Arial"/>
          <w:b/>
          <w:bCs/>
          <w:color w:val="auto"/>
          <w:szCs w:val="24"/>
        </w:rPr>
      </w:pPr>
      <w:r w:rsidRPr="00B73058">
        <w:rPr>
          <w:rFonts w:cs="Arial"/>
          <w:b/>
          <w:bCs/>
          <w:i/>
          <w:iCs/>
          <w:color w:val="auto"/>
          <w:szCs w:val="24"/>
        </w:rPr>
        <w:t xml:space="preserve">“POR MEDIO DEL CUAL SE ESTABLECEN MEDIDAS PARA FORTALECER LAS ACCIONES EN SALUD PÚBLICA </w:t>
      </w:r>
      <w:r w:rsidRPr="00070023">
        <w:rPr>
          <w:rFonts w:cs="Arial"/>
          <w:b/>
          <w:bCs/>
          <w:i/>
          <w:iCs/>
          <w:color w:val="auto"/>
          <w:szCs w:val="24"/>
        </w:rPr>
        <w:t xml:space="preserve">EN </w:t>
      </w:r>
      <w:r w:rsidRPr="00070023">
        <w:rPr>
          <w:rFonts w:cs="Arial"/>
          <w:b/>
          <w:i/>
          <w:color w:val="auto"/>
          <w:szCs w:val="24"/>
          <w:shd w:val="clear" w:color="auto" w:fill="FFFFFF"/>
        </w:rPr>
        <w:t xml:space="preserve">ESTABLECIMIENTOS DE </w:t>
      </w:r>
      <w:r w:rsidRPr="00070023">
        <w:rPr>
          <w:rFonts w:cs="Arial"/>
          <w:b/>
          <w:i/>
          <w:color w:val="auto"/>
          <w:shd w:val="clear" w:color="auto" w:fill="FFFFFF"/>
        </w:rPr>
        <w:t xml:space="preserve">PREPARACIÓN Y CONSUMO DE ALIMENTOS </w:t>
      </w:r>
      <w:r w:rsidRPr="00070023">
        <w:rPr>
          <w:rFonts w:cs="Arial"/>
          <w:b/>
          <w:bCs/>
          <w:i/>
          <w:iCs/>
          <w:color w:val="auto"/>
          <w:szCs w:val="24"/>
        </w:rPr>
        <w:t>EN EL</w:t>
      </w:r>
      <w:r w:rsidRPr="00B73058">
        <w:rPr>
          <w:rFonts w:cs="Arial"/>
          <w:b/>
          <w:bCs/>
          <w:i/>
          <w:iCs/>
          <w:color w:val="auto"/>
          <w:szCs w:val="24"/>
        </w:rPr>
        <w:t xml:space="preserve"> DISTRITO</w:t>
      </w:r>
      <w:r>
        <w:rPr>
          <w:rFonts w:cs="Arial"/>
          <w:b/>
          <w:bCs/>
          <w:i/>
          <w:iCs/>
          <w:color w:val="auto"/>
          <w:szCs w:val="24"/>
        </w:rPr>
        <w:t xml:space="preserve"> CAPITAL</w:t>
      </w:r>
      <w:r w:rsidRPr="003429BE">
        <w:rPr>
          <w:rFonts w:cs="Arial"/>
          <w:b/>
          <w:bCs/>
          <w:i/>
          <w:iCs/>
          <w:color w:val="auto"/>
          <w:szCs w:val="24"/>
        </w:rPr>
        <w:t>”</w:t>
      </w:r>
    </w:p>
    <w:p w14:paraId="62B447BC" w14:textId="77777777" w:rsidR="00C75A50" w:rsidRPr="008E0DA9" w:rsidRDefault="00C75A50" w:rsidP="00C75A50">
      <w:pPr>
        <w:spacing w:line="276" w:lineRule="auto"/>
        <w:jc w:val="both"/>
        <w:rPr>
          <w:rFonts w:cs="Arial"/>
          <w:b/>
          <w:bCs/>
          <w:color w:val="auto"/>
          <w:sz w:val="22"/>
          <w:szCs w:val="22"/>
        </w:rPr>
      </w:pPr>
    </w:p>
    <w:p w14:paraId="47EA8BEF" w14:textId="19FA10C1" w:rsidR="001B34A3" w:rsidRPr="008E0DA9" w:rsidRDefault="001B34A3" w:rsidP="003604E8">
      <w:pPr>
        <w:shd w:val="clear" w:color="auto" w:fill="FFFFFF"/>
        <w:spacing w:line="276" w:lineRule="auto"/>
        <w:jc w:val="center"/>
        <w:rPr>
          <w:rFonts w:cs="Arial"/>
          <w:color w:val="auto"/>
          <w:sz w:val="22"/>
          <w:szCs w:val="22"/>
          <w:lang w:val="es-CO" w:eastAsia="es-CO"/>
        </w:rPr>
      </w:pPr>
      <w:r w:rsidRPr="008E0DA9">
        <w:rPr>
          <w:rFonts w:cs="Arial"/>
          <w:b/>
          <w:bCs/>
          <w:color w:val="auto"/>
          <w:sz w:val="22"/>
          <w:szCs w:val="22"/>
          <w:lang w:eastAsia="es-CO"/>
        </w:rPr>
        <w:t>EL CONCEJO DE BOGOTÁ D. C.</w:t>
      </w:r>
    </w:p>
    <w:p w14:paraId="0C071E47" w14:textId="77777777" w:rsidR="001B34A3" w:rsidRPr="008E0DA9" w:rsidRDefault="001B34A3" w:rsidP="003604E8">
      <w:pPr>
        <w:shd w:val="clear" w:color="auto" w:fill="FFFFFF"/>
        <w:spacing w:line="276" w:lineRule="auto"/>
        <w:jc w:val="center"/>
        <w:rPr>
          <w:rFonts w:cs="Arial"/>
          <w:color w:val="auto"/>
          <w:sz w:val="22"/>
          <w:szCs w:val="22"/>
          <w:lang w:val="es-CO" w:eastAsia="es-CO"/>
        </w:rPr>
      </w:pPr>
      <w:r w:rsidRPr="008E0DA9">
        <w:rPr>
          <w:rFonts w:cs="Arial"/>
          <w:b/>
          <w:bCs/>
          <w:i/>
          <w:iCs/>
          <w:color w:val="auto"/>
          <w:sz w:val="22"/>
          <w:szCs w:val="22"/>
          <w:lang w:eastAsia="es-CO"/>
        </w:rPr>
        <w:t> </w:t>
      </w:r>
    </w:p>
    <w:p w14:paraId="7F3DE5F7" w14:textId="5AB99BA7" w:rsidR="001B34A3" w:rsidRPr="008E0DA9" w:rsidRDefault="001B34A3" w:rsidP="003604E8">
      <w:pPr>
        <w:shd w:val="clear" w:color="auto" w:fill="FFFFFF"/>
        <w:spacing w:line="276" w:lineRule="auto"/>
        <w:jc w:val="center"/>
        <w:rPr>
          <w:rFonts w:cs="Arial"/>
          <w:color w:val="auto"/>
          <w:sz w:val="22"/>
          <w:szCs w:val="22"/>
          <w:lang w:val="es-CO" w:eastAsia="es-CO"/>
        </w:rPr>
      </w:pPr>
      <w:r w:rsidRPr="008E0DA9">
        <w:rPr>
          <w:rFonts w:cs="Arial"/>
          <w:b/>
          <w:bCs/>
          <w:i/>
          <w:iCs/>
          <w:color w:val="auto"/>
          <w:sz w:val="22"/>
          <w:szCs w:val="22"/>
          <w:lang w:eastAsia="es-CO"/>
        </w:rPr>
        <w:t xml:space="preserve"> En ejercicio de sus atribuciones constitucionales y legales, en especial de las que le confiere el numeral 1º </w:t>
      </w:r>
      <w:r w:rsidR="00645D66" w:rsidRPr="008E0DA9">
        <w:rPr>
          <w:rFonts w:cs="Arial"/>
          <w:b/>
          <w:bCs/>
          <w:i/>
          <w:iCs/>
          <w:color w:val="auto"/>
          <w:sz w:val="22"/>
          <w:szCs w:val="22"/>
          <w:lang w:eastAsia="es-CO"/>
        </w:rPr>
        <w:t>d</w:t>
      </w:r>
      <w:r w:rsidRPr="008E0DA9">
        <w:rPr>
          <w:rFonts w:cs="Arial"/>
          <w:b/>
          <w:bCs/>
          <w:i/>
          <w:iCs/>
          <w:color w:val="auto"/>
          <w:sz w:val="22"/>
          <w:szCs w:val="22"/>
          <w:lang w:eastAsia="es-CO"/>
        </w:rPr>
        <w:t>el artículo 12 del Decreto – Ley 1421 de 1993</w:t>
      </w:r>
    </w:p>
    <w:p w14:paraId="76E6E79A" w14:textId="77777777" w:rsidR="001B34A3" w:rsidRPr="008E0DA9" w:rsidRDefault="001B34A3" w:rsidP="003604E8">
      <w:pPr>
        <w:pStyle w:val="Sinespaciado"/>
        <w:spacing w:line="276" w:lineRule="auto"/>
        <w:jc w:val="both"/>
        <w:rPr>
          <w:rFonts w:ascii="Arial" w:hAnsi="Arial" w:cs="Arial"/>
          <w:b/>
          <w:lang w:val="es-MX"/>
        </w:rPr>
      </w:pPr>
    </w:p>
    <w:p w14:paraId="60A9644C" w14:textId="6036EBB4" w:rsidR="00BC6043" w:rsidRPr="008E0DA9" w:rsidRDefault="00BC6043" w:rsidP="003604E8">
      <w:pPr>
        <w:pStyle w:val="Sinespaciado"/>
        <w:spacing w:line="276" w:lineRule="auto"/>
        <w:jc w:val="center"/>
        <w:rPr>
          <w:rFonts w:ascii="Arial" w:hAnsi="Arial" w:cs="Arial"/>
          <w:b/>
          <w:lang w:val="es-MX"/>
        </w:rPr>
      </w:pPr>
      <w:r w:rsidRPr="008E0DA9">
        <w:rPr>
          <w:rFonts w:ascii="Arial" w:hAnsi="Arial" w:cs="Arial"/>
          <w:b/>
          <w:lang w:val="es-MX"/>
        </w:rPr>
        <w:t>ACUERDA</w:t>
      </w:r>
    </w:p>
    <w:p w14:paraId="1D5B846C" w14:textId="77777777" w:rsidR="00C31D4B" w:rsidRPr="008E0DA9" w:rsidRDefault="00C31D4B" w:rsidP="009A6EE6">
      <w:pPr>
        <w:pStyle w:val="Sinespaciado"/>
        <w:jc w:val="both"/>
        <w:rPr>
          <w:rFonts w:ascii="Arial" w:hAnsi="Arial" w:cs="Arial"/>
          <w:b/>
          <w:bCs/>
        </w:rPr>
      </w:pPr>
    </w:p>
    <w:p w14:paraId="35A7676C" w14:textId="3425BA2D" w:rsidR="00AE214D" w:rsidRPr="008E0DA9" w:rsidRDefault="00676139" w:rsidP="009A6EE6">
      <w:pPr>
        <w:spacing w:line="276" w:lineRule="auto"/>
        <w:jc w:val="both"/>
        <w:rPr>
          <w:rFonts w:cs="Arial"/>
          <w:color w:val="auto"/>
          <w:sz w:val="22"/>
          <w:szCs w:val="22"/>
          <w:shd w:val="clear" w:color="auto" w:fill="FFFFFF"/>
        </w:rPr>
      </w:pPr>
      <w:r w:rsidRPr="008E0DA9">
        <w:rPr>
          <w:rFonts w:cs="Arial"/>
          <w:b/>
          <w:bCs/>
          <w:color w:val="auto"/>
          <w:sz w:val="22"/>
          <w:szCs w:val="22"/>
        </w:rPr>
        <w:t>ARTÍCULO</w:t>
      </w:r>
      <w:r w:rsidRPr="008E0DA9">
        <w:rPr>
          <w:rFonts w:cs="Arial"/>
          <w:color w:val="auto"/>
          <w:sz w:val="22"/>
          <w:szCs w:val="22"/>
        </w:rPr>
        <w:t> </w:t>
      </w:r>
      <w:r w:rsidRPr="008E0DA9">
        <w:rPr>
          <w:rFonts w:cs="Arial"/>
          <w:b/>
          <w:bCs/>
          <w:color w:val="auto"/>
          <w:sz w:val="22"/>
          <w:szCs w:val="22"/>
        </w:rPr>
        <w:t>1. </w:t>
      </w:r>
      <w:r w:rsidR="00D26312" w:rsidRPr="008E0DA9">
        <w:rPr>
          <w:rFonts w:cs="Arial"/>
          <w:bCs/>
          <w:color w:val="auto"/>
          <w:sz w:val="22"/>
          <w:szCs w:val="22"/>
        </w:rPr>
        <w:t xml:space="preserve">La Secretaría Distrital de Salud </w:t>
      </w:r>
      <w:r w:rsidR="00AE214D" w:rsidRPr="008E0DA9">
        <w:rPr>
          <w:rFonts w:cs="Arial"/>
          <w:bCs/>
          <w:color w:val="auto"/>
          <w:sz w:val="22"/>
          <w:szCs w:val="22"/>
        </w:rPr>
        <w:t>incorporará dentro del aplicativo y/o plataforma de consulta de Conceptos Sanitarios</w:t>
      </w:r>
      <w:r w:rsidR="00637F44">
        <w:rPr>
          <w:rFonts w:cs="Arial"/>
          <w:bCs/>
          <w:color w:val="auto"/>
          <w:sz w:val="22"/>
          <w:szCs w:val="22"/>
        </w:rPr>
        <w:t xml:space="preserve"> </w:t>
      </w:r>
      <w:r w:rsidR="00637F44" w:rsidRPr="00070023">
        <w:rPr>
          <w:rFonts w:cs="Arial"/>
          <w:bCs/>
          <w:color w:val="auto"/>
          <w:sz w:val="22"/>
          <w:szCs w:val="22"/>
        </w:rPr>
        <w:t>en su página Web</w:t>
      </w:r>
      <w:r w:rsidR="009237BD" w:rsidRPr="00070023">
        <w:rPr>
          <w:rFonts w:cs="Arial"/>
          <w:bCs/>
          <w:color w:val="auto"/>
          <w:sz w:val="22"/>
          <w:szCs w:val="22"/>
        </w:rPr>
        <w:t>,</w:t>
      </w:r>
      <w:r w:rsidR="00AE214D" w:rsidRPr="00070023">
        <w:rPr>
          <w:rFonts w:cs="Arial"/>
          <w:bCs/>
          <w:color w:val="auto"/>
          <w:sz w:val="22"/>
          <w:szCs w:val="22"/>
        </w:rPr>
        <w:t xml:space="preserve"> los</w:t>
      </w:r>
      <w:r w:rsidR="00AE214D" w:rsidRPr="008E0DA9">
        <w:rPr>
          <w:rFonts w:cs="Arial"/>
          <w:bCs/>
          <w:color w:val="auto"/>
          <w:sz w:val="22"/>
          <w:szCs w:val="22"/>
        </w:rPr>
        <w:t xml:space="preserve"> conceptos emitidos a </w:t>
      </w:r>
      <w:r w:rsidR="00AE214D" w:rsidRPr="008E0DA9">
        <w:rPr>
          <w:rFonts w:cs="Arial"/>
          <w:color w:val="auto"/>
          <w:sz w:val="22"/>
          <w:szCs w:val="22"/>
          <w:shd w:val="clear" w:color="auto" w:fill="FFFFFF"/>
        </w:rPr>
        <w:t>establecimientos dedicados a la preparación y consumo de alimentos.</w:t>
      </w:r>
    </w:p>
    <w:p w14:paraId="4E1555CC" w14:textId="23894143" w:rsidR="00AE214D" w:rsidRPr="008E0DA9" w:rsidRDefault="00AE214D" w:rsidP="009A6EE6">
      <w:pPr>
        <w:spacing w:line="276" w:lineRule="auto"/>
        <w:jc w:val="both"/>
        <w:rPr>
          <w:rFonts w:cs="Arial"/>
          <w:color w:val="auto"/>
          <w:sz w:val="22"/>
          <w:szCs w:val="22"/>
          <w:shd w:val="clear" w:color="auto" w:fill="FFFFFF"/>
        </w:rPr>
      </w:pPr>
    </w:p>
    <w:p w14:paraId="309BE7B8" w14:textId="60F6411D" w:rsidR="001E0A02" w:rsidRDefault="00414FCE" w:rsidP="009A6EE6">
      <w:pPr>
        <w:autoSpaceDE w:val="0"/>
        <w:autoSpaceDN w:val="0"/>
        <w:adjustRightInd w:val="0"/>
        <w:jc w:val="both"/>
        <w:rPr>
          <w:rFonts w:eastAsiaTheme="minorHAnsi" w:cs="Arial"/>
          <w:bCs/>
          <w:color w:val="auto"/>
          <w:sz w:val="22"/>
          <w:szCs w:val="22"/>
          <w:lang w:val="es-CO" w:eastAsia="en-US"/>
        </w:rPr>
      </w:pPr>
      <w:r w:rsidRPr="008E0DA9">
        <w:rPr>
          <w:rFonts w:cs="Arial"/>
          <w:b/>
          <w:bCs/>
          <w:color w:val="auto"/>
          <w:sz w:val="22"/>
          <w:szCs w:val="22"/>
        </w:rPr>
        <w:t>ARTÍCULO</w:t>
      </w:r>
      <w:r w:rsidRPr="008E0DA9">
        <w:rPr>
          <w:rFonts w:cs="Arial"/>
          <w:color w:val="auto"/>
          <w:sz w:val="22"/>
          <w:szCs w:val="22"/>
        </w:rPr>
        <w:t> </w:t>
      </w:r>
      <w:r w:rsidR="0063421C">
        <w:rPr>
          <w:rFonts w:cs="Arial"/>
          <w:b/>
          <w:bCs/>
          <w:color w:val="auto"/>
          <w:sz w:val="22"/>
          <w:szCs w:val="22"/>
        </w:rPr>
        <w:t>2</w:t>
      </w:r>
      <w:r w:rsidRPr="008E0DA9">
        <w:rPr>
          <w:rFonts w:cs="Arial"/>
          <w:b/>
          <w:bCs/>
          <w:color w:val="auto"/>
          <w:sz w:val="22"/>
          <w:szCs w:val="22"/>
        </w:rPr>
        <w:t>. </w:t>
      </w:r>
      <w:r w:rsidRPr="008E0DA9">
        <w:rPr>
          <w:rFonts w:cs="Arial"/>
          <w:bCs/>
          <w:color w:val="auto"/>
          <w:sz w:val="22"/>
          <w:szCs w:val="22"/>
        </w:rPr>
        <w:t xml:space="preserve"> La Secretaría Distrital de Salud habilitará </w:t>
      </w:r>
      <w:r w:rsidR="009237BD" w:rsidRPr="008E0DA9">
        <w:rPr>
          <w:rFonts w:cs="Arial"/>
          <w:bCs/>
          <w:color w:val="auto"/>
          <w:sz w:val="22"/>
          <w:szCs w:val="22"/>
        </w:rPr>
        <w:t>canales</w:t>
      </w:r>
      <w:r w:rsidRPr="008E0DA9">
        <w:rPr>
          <w:rFonts w:cs="Arial"/>
          <w:bCs/>
          <w:color w:val="auto"/>
          <w:sz w:val="22"/>
          <w:szCs w:val="22"/>
        </w:rPr>
        <w:t xml:space="preserve"> que permitan a los ciudadanos </w:t>
      </w:r>
      <w:r w:rsidR="009237BD" w:rsidRPr="008E0DA9">
        <w:rPr>
          <w:rFonts w:cs="Arial"/>
          <w:bCs/>
          <w:color w:val="auto"/>
          <w:sz w:val="22"/>
          <w:szCs w:val="22"/>
        </w:rPr>
        <w:t>denunciar y poner en conocimiento a la Secretaria de Salud, los</w:t>
      </w:r>
      <w:r w:rsidR="001E0A02" w:rsidRPr="008E0DA9">
        <w:rPr>
          <w:rFonts w:cs="Arial"/>
          <w:bCs/>
          <w:color w:val="auto"/>
          <w:sz w:val="22"/>
          <w:szCs w:val="22"/>
        </w:rPr>
        <w:t xml:space="preserve"> </w:t>
      </w:r>
      <w:r w:rsidR="001E0A02" w:rsidRPr="008E0DA9">
        <w:rPr>
          <w:rFonts w:eastAsiaTheme="minorHAnsi" w:cs="Arial"/>
          <w:bCs/>
          <w:color w:val="auto"/>
          <w:sz w:val="22"/>
          <w:szCs w:val="22"/>
          <w:lang w:val="es-CO" w:eastAsia="en-US"/>
        </w:rPr>
        <w:t xml:space="preserve">establecimientos que presenten potenciales </w:t>
      </w:r>
      <w:r w:rsidRPr="008E0DA9">
        <w:rPr>
          <w:rFonts w:eastAsiaTheme="minorHAnsi" w:cs="Arial"/>
          <w:bCs/>
          <w:color w:val="auto"/>
          <w:sz w:val="22"/>
          <w:szCs w:val="22"/>
          <w:lang w:val="es-CO" w:eastAsia="en-US"/>
        </w:rPr>
        <w:t>riesgo</w:t>
      </w:r>
      <w:r w:rsidR="001E0A02" w:rsidRPr="008E0DA9">
        <w:rPr>
          <w:rFonts w:eastAsiaTheme="minorHAnsi" w:cs="Arial"/>
          <w:bCs/>
          <w:color w:val="auto"/>
          <w:sz w:val="22"/>
          <w:szCs w:val="22"/>
          <w:lang w:val="es-CO" w:eastAsia="en-US"/>
        </w:rPr>
        <w:t>s</w:t>
      </w:r>
      <w:r w:rsidRPr="008E0DA9">
        <w:rPr>
          <w:rFonts w:eastAsiaTheme="minorHAnsi" w:cs="Arial"/>
          <w:bCs/>
          <w:color w:val="auto"/>
          <w:sz w:val="22"/>
          <w:szCs w:val="22"/>
          <w:lang w:val="es-CO" w:eastAsia="en-US"/>
        </w:rPr>
        <w:t xml:space="preserve"> sanitario</w:t>
      </w:r>
      <w:r w:rsidR="001E0A02" w:rsidRPr="008E0DA9">
        <w:rPr>
          <w:rFonts w:eastAsiaTheme="minorHAnsi" w:cs="Arial"/>
          <w:bCs/>
          <w:color w:val="auto"/>
          <w:sz w:val="22"/>
          <w:szCs w:val="22"/>
          <w:lang w:val="es-CO" w:eastAsia="en-US"/>
        </w:rPr>
        <w:t>s para que se inicien los respectivos procesos de inspección vigilancia</w:t>
      </w:r>
      <w:r w:rsidR="009237BD" w:rsidRPr="008E0DA9">
        <w:rPr>
          <w:rFonts w:eastAsiaTheme="minorHAnsi" w:cs="Arial"/>
          <w:bCs/>
          <w:color w:val="auto"/>
          <w:sz w:val="22"/>
          <w:szCs w:val="22"/>
          <w:lang w:val="es-CO" w:eastAsia="en-US"/>
        </w:rPr>
        <w:t xml:space="preserve"> y control</w:t>
      </w:r>
      <w:r w:rsidR="001E0A02" w:rsidRPr="008E0DA9">
        <w:rPr>
          <w:rFonts w:eastAsiaTheme="minorHAnsi" w:cs="Arial"/>
          <w:bCs/>
          <w:color w:val="auto"/>
          <w:sz w:val="22"/>
          <w:szCs w:val="22"/>
          <w:lang w:val="es-CO" w:eastAsia="en-US"/>
        </w:rPr>
        <w:t>.</w:t>
      </w:r>
    </w:p>
    <w:p w14:paraId="131CE56B" w14:textId="274C0562" w:rsidR="001E0A02" w:rsidRPr="008E0DA9" w:rsidRDefault="001E0A02" w:rsidP="009A6EE6">
      <w:pPr>
        <w:autoSpaceDE w:val="0"/>
        <w:autoSpaceDN w:val="0"/>
        <w:adjustRightInd w:val="0"/>
        <w:jc w:val="both"/>
        <w:rPr>
          <w:rFonts w:eastAsiaTheme="minorHAnsi" w:cs="Arial"/>
          <w:bCs/>
          <w:color w:val="auto"/>
          <w:sz w:val="22"/>
          <w:szCs w:val="22"/>
          <w:lang w:val="es-CO" w:eastAsia="en-US"/>
        </w:rPr>
      </w:pPr>
    </w:p>
    <w:p w14:paraId="047EC9C3" w14:textId="51F64C53" w:rsidR="00670FB4" w:rsidRPr="008E0DA9" w:rsidRDefault="001E0A02" w:rsidP="00700BA1">
      <w:pPr>
        <w:autoSpaceDE w:val="0"/>
        <w:autoSpaceDN w:val="0"/>
        <w:adjustRightInd w:val="0"/>
        <w:jc w:val="both"/>
        <w:rPr>
          <w:rFonts w:eastAsiaTheme="minorHAnsi" w:cs="Arial"/>
          <w:color w:val="auto"/>
          <w:sz w:val="22"/>
          <w:szCs w:val="22"/>
          <w:lang w:val="es-CO" w:eastAsia="en-US"/>
        </w:rPr>
      </w:pPr>
      <w:r w:rsidRPr="008E0DA9">
        <w:rPr>
          <w:rFonts w:cs="Arial"/>
          <w:b/>
          <w:bCs/>
          <w:color w:val="auto"/>
          <w:sz w:val="22"/>
          <w:szCs w:val="22"/>
        </w:rPr>
        <w:t>ARTÍCULO</w:t>
      </w:r>
      <w:r w:rsidRPr="008E0DA9">
        <w:rPr>
          <w:rFonts w:cs="Arial"/>
          <w:color w:val="auto"/>
          <w:sz w:val="22"/>
          <w:szCs w:val="22"/>
        </w:rPr>
        <w:t> </w:t>
      </w:r>
      <w:r w:rsidR="0063421C">
        <w:rPr>
          <w:rFonts w:cs="Arial"/>
          <w:b/>
          <w:bCs/>
          <w:color w:val="auto"/>
          <w:sz w:val="22"/>
          <w:szCs w:val="22"/>
        </w:rPr>
        <w:t>3</w:t>
      </w:r>
      <w:r w:rsidRPr="008E0DA9">
        <w:rPr>
          <w:rFonts w:cs="Arial"/>
          <w:b/>
          <w:bCs/>
          <w:color w:val="auto"/>
          <w:sz w:val="22"/>
          <w:szCs w:val="22"/>
        </w:rPr>
        <w:t>.</w:t>
      </w:r>
      <w:r w:rsidR="009F0F44" w:rsidRPr="008E0DA9">
        <w:rPr>
          <w:rFonts w:cs="Arial"/>
          <w:b/>
          <w:bCs/>
          <w:color w:val="auto"/>
          <w:sz w:val="22"/>
          <w:szCs w:val="22"/>
        </w:rPr>
        <w:t xml:space="preserve"> </w:t>
      </w:r>
      <w:r w:rsidRPr="008E0DA9">
        <w:rPr>
          <w:rFonts w:cs="Arial"/>
          <w:bCs/>
          <w:color w:val="auto"/>
          <w:sz w:val="22"/>
          <w:szCs w:val="22"/>
        </w:rPr>
        <w:t xml:space="preserve">La Secretaría Distrital de Salud realizará campañas de sensibilización para que </w:t>
      </w:r>
      <w:r w:rsidR="006C2DD4" w:rsidRPr="008E0DA9">
        <w:rPr>
          <w:rFonts w:eastAsiaTheme="minorHAnsi" w:cs="Arial"/>
          <w:color w:val="auto"/>
          <w:sz w:val="22"/>
          <w:szCs w:val="22"/>
          <w:lang w:val="es-CO" w:eastAsia="en-US"/>
        </w:rPr>
        <w:t>los proveedores y productores de bienes y servicios</w:t>
      </w:r>
      <w:r w:rsidR="00830B54" w:rsidRPr="00070023">
        <w:rPr>
          <w:rFonts w:eastAsiaTheme="minorHAnsi" w:cs="Arial"/>
          <w:color w:val="auto"/>
          <w:sz w:val="22"/>
          <w:szCs w:val="22"/>
          <w:lang w:val="es-CO" w:eastAsia="en-US"/>
        </w:rPr>
        <w:t xml:space="preserve">, objeto de este Acuerdo, </w:t>
      </w:r>
      <w:r w:rsidRPr="00070023">
        <w:rPr>
          <w:rFonts w:eastAsiaTheme="minorHAnsi" w:cs="Arial"/>
          <w:color w:val="auto"/>
          <w:sz w:val="22"/>
          <w:szCs w:val="22"/>
          <w:lang w:val="es-CO" w:eastAsia="en-US"/>
        </w:rPr>
        <w:t>garanticen</w:t>
      </w:r>
      <w:r w:rsidR="006C2DD4" w:rsidRPr="008E0DA9">
        <w:rPr>
          <w:rFonts w:eastAsiaTheme="minorHAnsi" w:cs="Arial"/>
          <w:color w:val="auto"/>
          <w:sz w:val="22"/>
          <w:szCs w:val="22"/>
          <w:lang w:val="es-CO" w:eastAsia="en-US"/>
        </w:rPr>
        <w:t xml:space="preserve"> la seguridad sanitaria, a </w:t>
      </w:r>
      <w:r w:rsidR="009A6EE6" w:rsidRPr="008E0DA9">
        <w:rPr>
          <w:rFonts w:eastAsiaTheme="minorHAnsi" w:cs="Arial"/>
          <w:color w:val="auto"/>
          <w:sz w:val="22"/>
          <w:szCs w:val="22"/>
          <w:lang w:val="es-CO" w:eastAsia="en-US"/>
        </w:rPr>
        <w:t>través</w:t>
      </w:r>
      <w:r w:rsidR="006C2DD4" w:rsidRPr="008E0DA9">
        <w:rPr>
          <w:rFonts w:eastAsiaTheme="minorHAnsi" w:cs="Arial"/>
          <w:color w:val="auto"/>
          <w:sz w:val="22"/>
          <w:szCs w:val="22"/>
          <w:lang w:val="es-CO" w:eastAsia="en-US"/>
        </w:rPr>
        <w:t xml:space="preserve"> del cumplimiento de los requisitos sanitarios </w:t>
      </w:r>
      <w:r w:rsidRPr="008E0DA9">
        <w:rPr>
          <w:rFonts w:eastAsiaTheme="minorHAnsi" w:cs="Arial"/>
          <w:color w:val="auto"/>
          <w:sz w:val="22"/>
          <w:szCs w:val="22"/>
          <w:lang w:val="es-CO" w:eastAsia="en-US"/>
        </w:rPr>
        <w:t>bajo estándares de calidad e inocuidad.</w:t>
      </w:r>
    </w:p>
    <w:p w14:paraId="11F8D5BD" w14:textId="77777777" w:rsidR="009F0F44" w:rsidRPr="008E0DA9" w:rsidRDefault="009F0F44" w:rsidP="00700BA1">
      <w:pPr>
        <w:autoSpaceDE w:val="0"/>
        <w:autoSpaceDN w:val="0"/>
        <w:adjustRightInd w:val="0"/>
        <w:jc w:val="both"/>
        <w:rPr>
          <w:rFonts w:eastAsiaTheme="minorHAnsi" w:cs="Arial"/>
          <w:color w:val="auto"/>
          <w:sz w:val="22"/>
          <w:szCs w:val="22"/>
          <w:lang w:val="es-CO" w:eastAsia="en-US"/>
        </w:rPr>
      </w:pPr>
    </w:p>
    <w:p w14:paraId="19617B07" w14:textId="18CD53D0" w:rsidR="00676139" w:rsidRPr="008E0DA9" w:rsidRDefault="009F0F44" w:rsidP="00676139">
      <w:pPr>
        <w:shd w:val="clear" w:color="auto" w:fill="FFFFFF"/>
        <w:jc w:val="both"/>
        <w:rPr>
          <w:rFonts w:cs="Arial"/>
          <w:color w:val="auto"/>
          <w:sz w:val="22"/>
          <w:szCs w:val="22"/>
        </w:rPr>
      </w:pPr>
      <w:r w:rsidRPr="008E0DA9">
        <w:rPr>
          <w:rFonts w:cs="Arial"/>
          <w:b/>
          <w:bCs/>
          <w:color w:val="auto"/>
          <w:sz w:val="22"/>
          <w:szCs w:val="22"/>
        </w:rPr>
        <w:t xml:space="preserve">ARTÍCULO </w:t>
      </w:r>
      <w:r w:rsidR="008420E9">
        <w:rPr>
          <w:rFonts w:cs="Arial"/>
          <w:b/>
          <w:bCs/>
          <w:color w:val="auto"/>
          <w:sz w:val="22"/>
          <w:szCs w:val="22"/>
        </w:rPr>
        <w:t>4</w:t>
      </w:r>
      <w:r w:rsidR="00676139" w:rsidRPr="008E0DA9">
        <w:rPr>
          <w:rFonts w:cs="Arial"/>
          <w:b/>
          <w:bCs/>
          <w:color w:val="auto"/>
          <w:sz w:val="22"/>
          <w:szCs w:val="22"/>
        </w:rPr>
        <w:t>. </w:t>
      </w:r>
      <w:r w:rsidR="00676139" w:rsidRPr="008E0DA9">
        <w:rPr>
          <w:rFonts w:cs="Arial"/>
          <w:color w:val="auto"/>
          <w:sz w:val="22"/>
          <w:szCs w:val="22"/>
        </w:rPr>
        <w:t>El presente Acuerdo rige a partir de la fecha de su </w:t>
      </w:r>
      <w:hyperlink r:id="rId22" w:history="1">
        <w:r w:rsidR="00676139" w:rsidRPr="008E0DA9">
          <w:rPr>
            <w:rStyle w:val="Hipervnculo"/>
            <w:rFonts w:cs="Arial"/>
            <w:color w:val="auto"/>
            <w:sz w:val="22"/>
            <w:szCs w:val="22"/>
            <w:u w:val="none"/>
          </w:rPr>
          <w:t>publicación</w:t>
        </w:r>
      </w:hyperlink>
      <w:r w:rsidR="00676139" w:rsidRPr="008E0DA9">
        <w:rPr>
          <w:rFonts w:cs="Arial"/>
          <w:color w:val="auto"/>
          <w:sz w:val="22"/>
          <w:szCs w:val="22"/>
        </w:rPr>
        <w:t>.</w:t>
      </w:r>
    </w:p>
    <w:p w14:paraId="533490BC" w14:textId="77777777" w:rsidR="009F0F44" w:rsidRDefault="009F0F44" w:rsidP="00676139">
      <w:pPr>
        <w:shd w:val="clear" w:color="auto" w:fill="FFFFFF"/>
        <w:jc w:val="both"/>
        <w:rPr>
          <w:color w:val="auto"/>
          <w:sz w:val="22"/>
          <w:szCs w:val="22"/>
        </w:rPr>
      </w:pPr>
    </w:p>
    <w:p w14:paraId="06D872F2" w14:textId="77777777" w:rsidR="008E0DA9" w:rsidRPr="008E0DA9" w:rsidRDefault="008E0DA9" w:rsidP="00676139">
      <w:pPr>
        <w:shd w:val="clear" w:color="auto" w:fill="FFFFFF"/>
        <w:jc w:val="both"/>
        <w:rPr>
          <w:color w:val="auto"/>
          <w:sz w:val="22"/>
          <w:szCs w:val="22"/>
        </w:rPr>
      </w:pPr>
    </w:p>
    <w:p w14:paraId="5B46FF9A" w14:textId="1A71E8D4" w:rsidR="002F61EA" w:rsidRPr="008E0DA9" w:rsidRDefault="00B61F76" w:rsidP="00676139">
      <w:pPr>
        <w:spacing w:line="276" w:lineRule="auto"/>
        <w:jc w:val="center"/>
        <w:rPr>
          <w:b/>
          <w:bCs/>
          <w:color w:val="auto"/>
          <w:sz w:val="22"/>
          <w:szCs w:val="22"/>
        </w:rPr>
      </w:pPr>
      <w:r>
        <w:rPr>
          <w:b/>
          <w:bCs/>
          <w:color w:val="auto"/>
          <w:sz w:val="22"/>
          <w:szCs w:val="22"/>
        </w:rPr>
        <w:t>PUBLÍQUESE Y CUMPLÁ</w:t>
      </w:r>
      <w:r w:rsidR="00042983" w:rsidRPr="008E0DA9">
        <w:rPr>
          <w:b/>
          <w:bCs/>
          <w:color w:val="auto"/>
          <w:sz w:val="22"/>
          <w:szCs w:val="22"/>
        </w:rPr>
        <w:t>SE</w:t>
      </w:r>
    </w:p>
    <w:p w14:paraId="59BA3E2B" w14:textId="77777777" w:rsidR="00B971C1" w:rsidRPr="00676139" w:rsidRDefault="00B971C1" w:rsidP="00676139">
      <w:pPr>
        <w:spacing w:line="276" w:lineRule="auto"/>
        <w:jc w:val="both"/>
        <w:rPr>
          <w:color w:val="auto"/>
        </w:rPr>
      </w:pPr>
    </w:p>
    <w:sectPr w:rsidR="00B971C1" w:rsidRPr="00676139" w:rsidSect="0074486B">
      <w:headerReference w:type="default" r:id="rId23"/>
      <w:footerReference w:type="even" r:id="rId24"/>
      <w:footerReference w:type="default" r:id="rId25"/>
      <w:pgSz w:w="12242" w:h="15842" w:code="1"/>
      <w:pgMar w:top="1701" w:right="1701" w:bottom="1701" w:left="1701" w:header="1134" w:footer="851"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CD4D69" w14:textId="77777777" w:rsidR="00D35B88" w:rsidRDefault="00D35B88">
      <w:r>
        <w:separator/>
      </w:r>
    </w:p>
  </w:endnote>
  <w:endnote w:type="continuationSeparator" w:id="0">
    <w:p w14:paraId="0A108779" w14:textId="77777777" w:rsidR="00D35B88" w:rsidRDefault="00D35B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E5A671" w14:textId="77777777" w:rsidR="00134ECF" w:rsidRDefault="00134ECF" w:rsidP="00134ECF">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742EFE4F" w14:textId="77777777" w:rsidR="00134ECF" w:rsidRDefault="00134ECF" w:rsidP="00134ECF">
    <w:pPr>
      <w:pStyle w:val="Piedepgina"/>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982DE8" w14:textId="77777777" w:rsidR="00134ECF" w:rsidRDefault="00134ECF" w:rsidP="00134ECF">
    <w:pPr>
      <w:pStyle w:val="Piedepgina"/>
      <w:jc w:val="center"/>
      <w:rPr>
        <w:sz w:val="18"/>
        <w:szCs w:val="16"/>
      </w:rPr>
    </w:pPr>
  </w:p>
  <w:p w14:paraId="3925CB4A" w14:textId="77777777" w:rsidR="00134ECF" w:rsidRDefault="00134ECF" w:rsidP="00134ECF">
    <w:pPr>
      <w:pStyle w:val="Piedepgina"/>
      <w:jc w:val="center"/>
      <w:rPr>
        <w:sz w:val="18"/>
        <w:szCs w:val="16"/>
      </w:rPr>
    </w:pPr>
  </w:p>
  <w:p w14:paraId="79F49D96" w14:textId="77777777" w:rsidR="00134ECF" w:rsidRPr="0020368C" w:rsidRDefault="00134ECF" w:rsidP="00134ECF">
    <w:pPr>
      <w:pStyle w:val="Piedepgina"/>
      <w:jc w:val="center"/>
      <w:rPr>
        <w:sz w:val="16"/>
        <w:szCs w:val="16"/>
      </w:rPr>
    </w:pPr>
  </w:p>
  <w:p w14:paraId="384E7D2D" w14:textId="77777777" w:rsidR="00134ECF" w:rsidRPr="0047614C" w:rsidRDefault="00134ECF" w:rsidP="00134ECF">
    <w:pPr>
      <w:pStyle w:val="Piedepgina"/>
      <w:rPr>
        <w:sz w:val="16"/>
        <w:szCs w:val="18"/>
      </w:rPr>
    </w:pPr>
  </w:p>
  <w:p w14:paraId="36250097" w14:textId="77777777" w:rsidR="00134ECF" w:rsidRPr="0047614C" w:rsidRDefault="00134ECF" w:rsidP="00134ECF">
    <w:pPr>
      <w:pStyle w:val="Piedepgina"/>
      <w:rPr>
        <w:sz w:val="16"/>
        <w:szCs w:val="18"/>
      </w:rPr>
    </w:pPr>
  </w:p>
  <w:p w14:paraId="44946125" w14:textId="77777777" w:rsidR="00134ECF" w:rsidRDefault="00134ECF" w:rsidP="00134ECF">
    <w:pPr>
      <w:jc w:val="right"/>
      <w:rPr>
        <w:b/>
        <w:bCs/>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0EF194" w14:textId="77777777" w:rsidR="00D35B88" w:rsidRDefault="00D35B88">
      <w:r>
        <w:separator/>
      </w:r>
    </w:p>
  </w:footnote>
  <w:footnote w:type="continuationSeparator" w:id="0">
    <w:p w14:paraId="6F4E09F9" w14:textId="77777777" w:rsidR="00D35B88" w:rsidRDefault="00D35B88">
      <w:r>
        <w:continuationSeparator/>
      </w:r>
    </w:p>
  </w:footnote>
  <w:footnote w:id="1">
    <w:p w14:paraId="6F4BAF2B" w14:textId="4FAF0042" w:rsidR="006642B9" w:rsidRPr="006642B9" w:rsidRDefault="006642B9">
      <w:pPr>
        <w:pStyle w:val="Textonotapie"/>
        <w:rPr>
          <w:lang w:val="es-CO"/>
        </w:rPr>
      </w:pPr>
      <w:r>
        <w:rPr>
          <w:rStyle w:val="Refdenotaalpie"/>
        </w:rPr>
        <w:footnoteRef/>
      </w:r>
      <w:r>
        <w:t xml:space="preserve"> </w:t>
      </w:r>
      <w:r w:rsidRPr="006642B9">
        <w:t>https://www.minsalud.gov.co/salud/publica/paginas/salud-publica.aspx</w:t>
      </w:r>
    </w:p>
  </w:footnote>
  <w:footnote w:id="2">
    <w:p w14:paraId="7C42A8A9" w14:textId="02726221" w:rsidR="003232CD" w:rsidRPr="003232CD" w:rsidRDefault="003232CD">
      <w:pPr>
        <w:pStyle w:val="Textonotapie"/>
        <w:rPr>
          <w:lang w:val="es-CO"/>
        </w:rPr>
      </w:pPr>
      <w:r>
        <w:rPr>
          <w:rStyle w:val="Refdenotaalpie"/>
        </w:rPr>
        <w:footnoteRef/>
      </w:r>
      <w:r>
        <w:t xml:space="preserve"> </w:t>
      </w:r>
      <w:r w:rsidRPr="003232CD">
        <w:t>https://bogota.gov.co/servicios/guia-de-tramites-y-servicios/programa-restaurantes-1a</w:t>
      </w:r>
    </w:p>
  </w:footnote>
  <w:footnote w:id="3">
    <w:p w14:paraId="7313AF10" w14:textId="7C26FFFF" w:rsidR="006233AE" w:rsidRPr="006233AE" w:rsidRDefault="006233AE">
      <w:pPr>
        <w:pStyle w:val="Textonotapie"/>
        <w:rPr>
          <w:lang w:val="es-CO"/>
        </w:rPr>
      </w:pPr>
      <w:r>
        <w:rPr>
          <w:rStyle w:val="Refdenotaalpie"/>
        </w:rPr>
        <w:footnoteRef/>
      </w:r>
      <w:r>
        <w:t xml:space="preserve"> </w:t>
      </w:r>
      <w:r w:rsidRPr="006233AE">
        <w:t>https://saludambiental.saludcapital.gov.co/favorables</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70" w:type="dxa"/>
        <w:right w:w="70" w:type="dxa"/>
      </w:tblCellMar>
      <w:tblLook w:val="0000" w:firstRow="0" w:lastRow="0" w:firstColumn="0" w:lastColumn="0" w:noHBand="0" w:noVBand="0"/>
    </w:tblPr>
    <w:tblGrid>
      <w:gridCol w:w="2361"/>
      <w:gridCol w:w="4235"/>
      <w:gridCol w:w="2234"/>
    </w:tblGrid>
    <w:tr w:rsidR="00134ECF" w14:paraId="695022DE" w14:textId="77777777" w:rsidTr="00134ECF">
      <w:trPr>
        <w:trHeight w:val="454"/>
      </w:trPr>
      <w:tc>
        <w:tcPr>
          <w:tcW w:w="1337" w:type="pct"/>
          <w:vMerge w:val="restart"/>
          <w:tcBorders>
            <w:top w:val="single" w:sz="4" w:space="0" w:color="auto"/>
            <w:left w:val="single" w:sz="4" w:space="0" w:color="auto"/>
            <w:right w:val="single" w:sz="4" w:space="0" w:color="auto"/>
          </w:tcBorders>
          <w:vAlign w:val="center"/>
        </w:tcPr>
        <w:p w14:paraId="324F0A71" w14:textId="77777777" w:rsidR="00134ECF" w:rsidRPr="00920985" w:rsidRDefault="00134ECF" w:rsidP="00134ECF">
          <w:pPr>
            <w:jc w:val="center"/>
            <w:rPr>
              <w:rFonts w:cs="Arial"/>
              <w:sz w:val="16"/>
              <w:szCs w:val="16"/>
            </w:rPr>
          </w:pPr>
        </w:p>
      </w:tc>
      <w:tc>
        <w:tcPr>
          <w:tcW w:w="2398" w:type="pct"/>
          <w:tcBorders>
            <w:top w:val="single" w:sz="4" w:space="0" w:color="auto"/>
            <w:left w:val="nil"/>
            <w:bottom w:val="single" w:sz="4" w:space="0" w:color="auto"/>
            <w:right w:val="single" w:sz="4" w:space="0" w:color="auto"/>
          </w:tcBorders>
          <w:vAlign w:val="center"/>
        </w:tcPr>
        <w:p w14:paraId="1D5060A1" w14:textId="77777777" w:rsidR="00134ECF" w:rsidRPr="007E0E2F" w:rsidRDefault="00134ECF" w:rsidP="00134ECF">
          <w:pPr>
            <w:jc w:val="center"/>
            <w:rPr>
              <w:rFonts w:cs="Arial"/>
              <w:sz w:val="18"/>
              <w:szCs w:val="18"/>
            </w:rPr>
          </w:pPr>
          <w:r w:rsidRPr="007E0E2F">
            <w:rPr>
              <w:rFonts w:cs="Arial"/>
              <w:sz w:val="18"/>
              <w:szCs w:val="18"/>
            </w:rPr>
            <w:t>PROCESO GESTIÓN NORMATIVA</w:t>
          </w:r>
        </w:p>
      </w:tc>
      <w:tc>
        <w:tcPr>
          <w:tcW w:w="1265" w:type="pct"/>
          <w:tcBorders>
            <w:top w:val="single" w:sz="4" w:space="0" w:color="auto"/>
            <w:left w:val="nil"/>
            <w:bottom w:val="single" w:sz="4" w:space="0" w:color="auto"/>
            <w:right w:val="single" w:sz="4" w:space="0" w:color="000000"/>
          </w:tcBorders>
          <w:noWrap/>
          <w:vAlign w:val="center"/>
        </w:tcPr>
        <w:p w14:paraId="2F97B038" w14:textId="77777777" w:rsidR="00134ECF" w:rsidRPr="00EA3A02" w:rsidRDefault="00134ECF" w:rsidP="00134ECF">
          <w:pPr>
            <w:rPr>
              <w:rFonts w:cs="Arial"/>
              <w:sz w:val="16"/>
              <w:szCs w:val="16"/>
            </w:rPr>
          </w:pPr>
          <w:r w:rsidRPr="00EA3A02">
            <w:rPr>
              <w:rFonts w:cs="Arial"/>
              <w:sz w:val="16"/>
              <w:szCs w:val="16"/>
            </w:rPr>
            <w:t>C</w:t>
          </w:r>
          <w:r>
            <w:rPr>
              <w:rFonts w:cs="Arial"/>
              <w:sz w:val="16"/>
              <w:szCs w:val="16"/>
            </w:rPr>
            <w:t>ÓDIGO</w:t>
          </w:r>
          <w:r w:rsidRPr="00EA3A02">
            <w:rPr>
              <w:rFonts w:cs="Arial"/>
              <w:color w:val="3366FF"/>
              <w:sz w:val="16"/>
              <w:szCs w:val="16"/>
            </w:rPr>
            <w:t xml:space="preserve">: </w:t>
          </w:r>
          <w:r>
            <w:rPr>
              <w:rFonts w:cs="Arial"/>
              <w:sz w:val="16"/>
              <w:szCs w:val="16"/>
            </w:rPr>
            <w:t>GNV-FO-001</w:t>
          </w:r>
        </w:p>
      </w:tc>
    </w:tr>
    <w:tr w:rsidR="00134ECF" w14:paraId="39DFE35A" w14:textId="77777777" w:rsidTr="00134ECF">
      <w:trPr>
        <w:trHeight w:val="454"/>
      </w:trPr>
      <w:tc>
        <w:tcPr>
          <w:tcW w:w="1337" w:type="pct"/>
          <w:vMerge/>
          <w:tcBorders>
            <w:left w:val="single" w:sz="4" w:space="0" w:color="auto"/>
            <w:right w:val="single" w:sz="4" w:space="0" w:color="auto"/>
          </w:tcBorders>
          <w:vAlign w:val="center"/>
        </w:tcPr>
        <w:p w14:paraId="42568646" w14:textId="77777777" w:rsidR="00134ECF" w:rsidRDefault="00134ECF" w:rsidP="00134ECF">
          <w:pPr>
            <w:rPr>
              <w:rFonts w:cs="Arial"/>
              <w:sz w:val="16"/>
              <w:szCs w:val="16"/>
            </w:rPr>
          </w:pPr>
        </w:p>
      </w:tc>
      <w:tc>
        <w:tcPr>
          <w:tcW w:w="2398" w:type="pct"/>
          <w:vMerge w:val="restart"/>
          <w:tcBorders>
            <w:top w:val="single" w:sz="4" w:space="0" w:color="auto"/>
            <w:left w:val="nil"/>
            <w:right w:val="single" w:sz="4" w:space="0" w:color="auto"/>
          </w:tcBorders>
          <w:vAlign w:val="center"/>
        </w:tcPr>
        <w:p w14:paraId="0C6A0D4A" w14:textId="77777777" w:rsidR="00134ECF" w:rsidRPr="00E30442" w:rsidRDefault="00134ECF" w:rsidP="00134ECF">
          <w:pPr>
            <w:jc w:val="center"/>
            <w:rPr>
              <w:rFonts w:cs="Arial"/>
              <w:sz w:val="20"/>
            </w:rPr>
          </w:pPr>
          <w:r w:rsidRPr="00E30442">
            <w:rPr>
              <w:rFonts w:cs="Arial"/>
              <w:sz w:val="20"/>
            </w:rPr>
            <w:t>PRESENTACIÓN PROYECTOS DE ACUERDO</w:t>
          </w:r>
        </w:p>
      </w:tc>
      <w:tc>
        <w:tcPr>
          <w:tcW w:w="1265" w:type="pct"/>
          <w:tcBorders>
            <w:top w:val="single" w:sz="4" w:space="0" w:color="auto"/>
            <w:left w:val="nil"/>
            <w:bottom w:val="single" w:sz="4" w:space="0" w:color="auto"/>
            <w:right w:val="single" w:sz="4" w:space="0" w:color="000000"/>
          </w:tcBorders>
          <w:vAlign w:val="center"/>
        </w:tcPr>
        <w:p w14:paraId="5B8C8BE6" w14:textId="77777777" w:rsidR="00134ECF" w:rsidRPr="00EA3A02" w:rsidRDefault="00134ECF" w:rsidP="00134ECF">
          <w:pPr>
            <w:rPr>
              <w:rFonts w:cs="Arial"/>
              <w:sz w:val="16"/>
              <w:szCs w:val="16"/>
            </w:rPr>
          </w:pPr>
          <w:r>
            <w:rPr>
              <w:rFonts w:cs="Arial"/>
              <w:sz w:val="16"/>
              <w:szCs w:val="16"/>
            </w:rPr>
            <w:t>VERSIÓN:    02</w:t>
          </w:r>
        </w:p>
      </w:tc>
    </w:tr>
    <w:tr w:rsidR="00134ECF" w14:paraId="30FAEC96" w14:textId="77777777" w:rsidTr="00134ECF">
      <w:trPr>
        <w:trHeight w:val="454"/>
      </w:trPr>
      <w:tc>
        <w:tcPr>
          <w:tcW w:w="1337" w:type="pct"/>
          <w:vMerge/>
          <w:tcBorders>
            <w:left w:val="single" w:sz="4" w:space="0" w:color="auto"/>
            <w:bottom w:val="single" w:sz="4" w:space="0" w:color="auto"/>
            <w:right w:val="single" w:sz="4" w:space="0" w:color="auto"/>
          </w:tcBorders>
          <w:vAlign w:val="center"/>
        </w:tcPr>
        <w:p w14:paraId="5D21C3A4" w14:textId="77777777" w:rsidR="00134ECF" w:rsidRDefault="00134ECF" w:rsidP="00134ECF">
          <w:pPr>
            <w:rPr>
              <w:rFonts w:cs="Arial"/>
              <w:sz w:val="16"/>
              <w:szCs w:val="16"/>
            </w:rPr>
          </w:pPr>
        </w:p>
      </w:tc>
      <w:tc>
        <w:tcPr>
          <w:tcW w:w="2398" w:type="pct"/>
          <w:vMerge/>
          <w:tcBorders>
            <w:left w:val="nil"/>
            <w:bottom w:val="single" w:sz="4" w:space="0" w:color="auto"/>
            <w:right w:val="single" w:sz="4" w:space="0" w:color="auto"/>
          </w:tcBorders>
          <w:vAlign w:val="center"/>
        </w:tcPr>
        <w:p w14:paraId="735B6382" w14:textId="77777777" w:rsidR="00134ECF" w:rsidRDefault="00134ECF" w:rsidP="00134ECF">
          <w:pPr>
            <w:jc w:val="center"/>
            <w:rPr>
              <w:rFonts w:cs="Arial"/>
              <w:sz w:val="18"/>
              <w:szCs w:val="18"/>
            </w:rPr>
          </w:pPr>
        </w:p>
      </w:tc>
      <w:tc>
        <w:tcPr>
          <w:tcW w:w="1265" w:type="pct"/>
          <w:tcBorders>
            <w:top w:val="single" w:sz="4" w:space="0" w:color="auto"/>
            <w:left w:val="nil"/>
            <w:bottom w:val="single" w:sz="4" w:space="0" w:color="auto"/>
            <w:right w:val="single" w:sz="4" w:space="0" w:color="000000"/>
          </w:tcBorders>
          <w:vAlign w:val="center"/>
        </w:tcPr>
        <w:p w14:paraId="140578E0" w14:textId="77777777" w:rsidR="00134ECF" w:rsidRDefault="00134ECF" w:rsidP="00134ECF">
          <w:pPr>
            <w:rPr>
              <w:rFonts w:cs="Arial"/>
              <w:sz w:val="16"/>
              <w:szCs w:val="16"/>
            </w:rPr>
          </w:pPr>
          <w:r w:rsidRPr="00EA3A02">
            <w:rPr>
              <w:rFonts w:cs="Arial"/>
              <w:sz w:val="16"/>
              <w:szCs w:val="16"/>
            </w:rPr>
            <w:t>F</w:t>
          </w:r>
          <w:r>
            <w:rPr>
              <w:rFonts w:cs="Arial"/>
              <w:sz w:val="16"/>
              <w:szCs w:val="16"/>
            </w:rPr>
            <w:t>ECHA: 14-Nov-2019</w:t>
          </w:r>
        </w:p>
      </w:tc>
    </w:tr>
  </w:tbl>
  <w:p w14:paraId="25530DB6" w14:textId="77777777" w:rsidR="00134ECF" w:rsidRPr="00E30442" w:rsidRDefault="00134ECF" w:rsidP="00134ECF">
    <w:pPr>
      <w:pStyle w:val="Encabezado"/>
    </w:pPr>
    <w:r w:rsidRPr="00D4338D">
      <w:rPr>
        <w:noProof/>
        <w:lang w:val="es-419" w:eastAsia="es-419"/>
      </w:rPr>
      <w:drawing>
        <wp:anchor distT="0" distB="0" distL="114300" distR="114300" simplePos="0" relativeHeight="251659264" behindDoc="1" locked="0" layoutInCell="1" allowOverlap="1" wp14:anchorId="6E013FEA" wp14:editId="40FDDBEF">
          <wp:simplePos x="0" y="0"/>
          <wp:positionH relativeFrom="column">
            <wp:posOffset>441325</wp:posOffset>
          </wp:positionH>
          <wp:positionV relativeFrom="paragraph">
            <wp:posOffset>-890270</wp:posOffset>
          </wp:positionV>
          <wp:extent cx="752475" cy="885825"/>
          <wp:effectExtent l="0" t="0" r="9525"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475" cy="8858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94063B"/>
    <w:multiLevelType w:val="hybridMultilevel"/>
    <w:tmpl w:val="1A6E50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3206A4C"/>
    <w:multiLevelType w:val="multilevel"/>
    <w:tmpl w:val="8892B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604B7F"/>
    <w:multiLevelType w:val="hybridMultilevel"/>
    <w:tmpl w:val="8E60627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53677AD"/>
    <w:multiLevelType w:val="hybridMultilevel"/>
    <w:tmpl w:val="F83CD33A"/>
    <w:lvl w:ilvl="0" w:tplc="22905C3C">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72A6D73"/>
    <w:multiLevelType w:val="hybridMultilevel"/>
    <w:tmpl w:val="8E60627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BC91E8E"/>
    <w:multiLevelType w:val="hybridMultilevel"/>
    <w:tmpl w:val="DE4E0B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E205E5A"/>
    <w:multiLevelType w:val="hybridMultilevel"/>
    <w:tmpl w:val="51FE002A"/>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F320A72"/>
    <w:multiLevelType w:val="hybridMultilevel"/>
    <w:tmpl w:val="E54A0E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9BC3A2E"/>
    <w:multiLevelType w:val="hybridMultilevel"/>
    <w:tmpl w:val="51FE002A"/>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1CB7833"/>
    <w:multiLevelType w:val="hybridMultilevel"/>
    <w:tmpl w:val="34F886F2"/>
    <w:lvl w:ilvl="0" w:tplc="9760E37E">
      <w:start w:val="1"/>
      <w:numFmt w:val="decimal"/>
      <w:lvlText w:val="%1."/>
      <w:lvlJc w:val="left"/>
      <w:pPr>
        <w:ind w:left="720" w:hanging="360"/>
      </w:pPr>
      <w:rPr>
        <w:rFonts w:hint="default"/>
        <w:b/>
        <w:bCs w:val="0"/>
        <w:lang w:val="es-E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AE512FE"/>
    <w:multiLevelType w:val="hybridMultilevel"/>
    <w:tmpl w:val="09EC1B5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D300C21"/>
    <w:multiLevelType w:val="hybridMultilevel"/>
    <w:tmpl w:val="E6420B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5297B45"/>
    <w:multiLevelType w:val="multilevel"/>
    <w:tmpl w:val="99000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62377E2"/>
    <w:multiLevelType w:val="hybridMultilevel"/>
    <w:tmpl w:val="DF0A0F8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CD726A4"/>
    <w:multiLevelType w:val="hybridMultilevel"/>
    <w:tmpl w:val="B52A9FB6"/>
    <w:lvl w:ilvl="0" w:tplc="A6CECB9E">
      <w:start w:val="1"/>
      <w:numFmt w:val="lowerLetter"/>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54B7908"/>
    <w:multiLevelType w:val="hybridMultilevel"/>
    <w:tmpl w:val="2C505946"/>
    <w:lvl w:ilvl="0" w:tplc="6B8AFB2A">
      <w:start w:val="1"/>
      <w:numFmt w:val="lowerLetter"/>
      <w:lvlText w:val="%1)"/>
      <w:lvlJc w:val="left"/>
      <w:pPr>
        <w:ind w:left="502"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6" w15:restartNumberingAfterBreak="0">
    <w:nsid w:val="5704044D"/>
    <w:multiLevelType w:val="hybridMultilevel"/>
    <w:tmpl w:val="734E1466"/>
    <w:lvl w:ilvl="0" w:tplc="240A0001">
      <w:start w:val="1"/>
      <w:numFmt w:val="bullet"/>
      <w:lvlText w:val=""/>
      <w:lvlJc w:val="left"/>
      <w:pPr>
        <w:ind w:left="790" w:hanging="360"/>
      </w:pPr>
      <w:rPr>
        <w:rFonts w:ascii="Symbol" w:hAnsi="Symbol" w:hint="default"/>
      </w:rPr>
    </w:lvl>
    <w:lvl w:ilvl="1" w:tplc="240A0003" w:tentative="1">
      <w:start w:val="1"/>
      <w:numFmt w:val="bullet"/>
      <w:lvlText w:val="o"/>
      <w:lvlJc w:val="left"/>
      <w:pPr>
        <w:ind w:left="1510" w:hanging="360"/>
      </w:pPr>
      <w:rPr>
        <w:rFonts w:ascii="Courier New" w:hAnsi="Courier New" w:cs="Courier New" w:hint="default"/>
      </w:rPr>
    </w:lvl>
    <w:lvl w:ilvl="2" w:tplc="240A0005" w:tentative="1">
      <w:start w:val="1"/>
      <w:numFmt w:val="bullet"/>
      <w:lvlText w:val=""/>
      <w:lvlJc w:val="left"/>
      <w:pPr>
        <w:ind w:left="2230" w:hanging="360"/>
      </w:pPr>
      <w:rPr>
        <w:rFonts w:ascii="Wingdings" w:hAnsi="Wingdings" w:hint="default"/>
      </w:rPr>
    </w:lvl>
    <w:lvl w:ilvl="3" w:tplc="240A0001" w:tentative="1">
      <w:start w:val="1"/>
      <w:numFmt w:val="bullet"/>
      <w:lvlText w:val=""/>
      <w:lvlJc w:val="left"/>
      <w:pPr>
        <w:ind w:left="2950" w:hanging="360"/>
      </w:pPr>
      <w:rPr>
        <w:rFonts w:ascii="Symbol" w:hAnsi="Symbol" w:hint="default"/>
      </w:rPr>
    </w:lvl>
    <w:lvl w:ilvl="4" w:tplc="240A0003" w:tentative="1">
      <w:start w:val="1"/>
      <w:numFmt w:val="bullet"/>
      <w:lvlText w:val="o"/>
      <w:lvlJc w:val="left"/>
      <w:pPr>
        <w:ind w:left="3670" w:hanging="360"/>
      </w:pPr>
      <w:rPr>
        <w:rFonts w:ascii="Courier New" w:hAnsi="Courier New" w:cs="Courier New" w:hint="default"/>
      </w:rPr>
    </w:lvl>
    <w:lvl w:ilvl="5" w:tplc="240A0005" w:tentative="1">
      <w:start w:val="1"/>
      <w:numFmt w:val="bullet"/>
      <w:lvlText w:val=""/>
      <w:lvlJc w:val="left"/>
      <w:pPr>
        <w:ind w:left="4390" w:hanging="360"/>
      </w:pPr>
      <w:rPr>
        <w:rFonts w:ascii="Wingdings" w:hAnsi="Wingdings" w:hint="default"/>
      </w:rPr>
    </w:lvl>
    <w:lvl w:ilvl="6" w:tplc="240A0001" w:tentative="1">
      <w:start w:val="1"/>
      <w:numFmt w:val="bullet"/>
      <w:lvlText w:val=""/>
      <w:lvlJc w:val="left"/>
      <w:pPr>
        <w:ind w:left="5110" w:hanging="360"/>
      </w:pPr>
      <w:rPr>
        <w:rFonts w:ascii="Symbol" w:hAnsi="Symbol" w:hint="default"/>
      </w:rPr>
    </w:lvl>
    <w:lvl w:ilvl="7" w:tplc="240A0003" w:tentative="1">
      <w:start w:val="1"/>
      <w:numFmt w:val="bullet"/>
      <w:lvlText w:val="o"/>
      <w:lvlJc w:val="left"/>
      <w:pPr>
        <w:ind w:left="5830" w:hanging="360"/>
      </w:pPr>
      <w:rPr>
        <w:rFonts w:ascii="Courier New" w:hAnsi="Courier New" w:cs="Courier New" w:hint="default"/>
      </w:rPr>
    </w:lvl>
    <w:lvl w:ilvl="8" w:tplc="240A0005" w:tentative="1">
      <w:start w:val="1"/>
      <w:numFmt w:val="bullet"/>
      <w:lvlText w:val=""/>
      <w:lvlJc w:val="left"/>
      <w:pPr>
        <w:ind w:left="6550" w:hanging="360"/>
      </w:pPr>
      <w:rPr>
        <w:rFonts w:ascii="Wingdings" w:hAnsi="Wingdings" w:hint="default"/>
      </w:rPr>
    </w:lvl>
  </w:abstractNum>
  <w:abstractNum w:abstractNumId="17" w15:restartNumberingAfterBreak="0">
    <w:nsid w:val="574246AF"/>
    <w:multiLevelType w:val="hybridMultilevel"/>
    <w:tmpl w:val="7B68D66E"/>
    <w:lvl w:ilvl="0" w:tplc="0F56BE92">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5AC33920"/>
    <w:multiLevelType w:val="hybridMultilevel"/>
    <w:tmpl w:val="9E745F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E8B4788"/>
    <w:multiLevelType w:val="hybridMultilevel"/>
    <w:tmpl w:val="04B604E4"/>
    <w:lvl w:ilvl="0" w:tplc="93F0CB4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F4A5656"/>
    <w:multiLevelType w:val="hybridMultilevel"/>
    <w:tmpl w:val="EB329A8C"/>
    <w:lvl w:ilvl="0" w:tplc="9D30BF72">
      <w:start w:val="1"/>
      <w:numFmt w:val="bullet"/>
      <w:lvlText w:val="•"/>
      <w:lvlJc w:val="left"/>
      <w:pPr>
        <w:tabs>
          <w:tab w:val="num" w:pos="720"/>
        </w:tabs>
        <w:ind w:left="720" w:hanging="360"/>
      </w:pPr>
      <w:rPr>
        <w:rFonts w:ascii="Times New Roman" w:hAnsi="Times New Roman" w:hint="default"/>
      </w:rPr>
    </w:lvl>
    <w:lvl w:ilvl="1" w:tplc="2C680956" w:tentative="1">
      <w:start w:val="1"/>
      <w:numFmt w:val="bullet"/>
      <w:lvlText w:val="•"/>
      <w:lvlJc w:val="left"/>
      <w:pPr>
        <w:tabs>
          <w:tab w:val="num" w:pos="1440"/>
        </w:tabs>
        <w:ind w:left="1440" w:hanging="360"/>
      </w:pPr>
      <w:rPr>
        <w:rFonts w:ascii="Times New Roman" w:hAnsi="Times New Roman" w:hint="default"/>
      </w:rPr>
    </w:lvl>
    <w:lvl w:ilvl="2" w:tplc="6DD4F410" w:tentative="1">
      <w:start w:val="1"/>
      <w:numFmt w:val="bullet"/>
      <w:lvlText w:val="•"/>
      <w:lvlJc w:val="left"/>
      <w:pPr>
        <w:tabs>
          <w:tab w:val="num" w:pos="2160"/>
        </w:tabs>
        <w:ind w:left="2160" w:hanging="360"/>
      </w:pPr>
      <w:rPr>
        <w:rFonts w:ascii="Times New Roman" w:hAnsi="Times New Roman" w:hint="default"/>
      </w:rPr>
    </w:lvl>
    <w:lvl w:ilvl="3" w:tplc="8F10DC4E" w:tentative="1">
      <w:start w:val="1"/>
      <w:numFmt w:val="bullet"/>
      <w:lvlText w:val="•"/>
      <w:lvlJc w:val="left"/>
      <w:pPr>
        <w:tabs>
          <w:tab w:val="num" w:pos="2880"/>
        </w:tabs>
        <w:ind w:left="2880" w:hanging="360"/>
      </w:pPr>
      <w:rPr>
        <w:rFonts w:ascii="Times New Roman" w:hAnsi="Times New Roman" w:hint="default"/>
      </w:rPr>
    </w:lvl>
    <w:lvl w:ilvl="4" w:tplc="2408BBBC" w:tentative="1">
      <w:start w:val="1"/>
      <w:numFmt w:val="bullet"/>
      <w:lvlText w:val="•"/>
      <w:lvlJc w:val="left"/>
      <w:pPr>
        <w:tabs>
          <w:tab w:val="num" w:pos="3600"/>
        </w:tabs>
        <w:ind w:left="3600" w:hanging="360"/>
      </w:pPr>
      <w:rPr>
        <w:rFonts w:ascii="Times New Roman" w:hAnsi="Times New Roman" w:hint="default"/>
      </w:rPr>
    </w:lvl>
    <w:lvl w:ilvl="5" w:tplc="B3B813D0" w:tentative="1">
      <w:start w:val="1"/>
      <w:numFmt w:val="bullet"/>
      <w:lvlText w:val="•"/>
      <w:lvlJc w:val="left"/>
      <w:pPr>
        <w:tabs>
          <w:tab w:val="num" w:pos="4320"/>
        </w:tabs>
        <w:ind w:left="4320" w:hanging="360"/>
      </w:pPr>
      <w:rPr>
        <w:rFonts w:ascii="Times New Roman" w:hAnsi="Times New Roman" w:hint="default"/>
      </w:rPr>
    </w:lvl>
    <w:lvl w:ilvl="6" w:tplc="73A0515E" w:tentative="1">
      <w:start w:val="1"/>
      <w:numFmt w:val="bullet"/>
      <w:lvlText w:val="•"/>
      <w:lvlJc w:val="left"/>
      <w:pPr>
        <w:tabs>
          <w:tab w:val="num" w:pos="5040"/>
        </w:tabs>
        <w:ind w:left="5040" w:hanging="360"/>
      </w:pPr>
      <w:rPr>
        <w:rFonts w:ascii="Times New Roman" w:hAnsi="Times New Roman" w:hint="default"/>
      </w:rPr>
    </w:lvl>
    <w:lvl w:ilvl="7" w:tplc="1636977C" w:tentative="1">
      <w:start w:val="1"/>
      <w:numFmt w:val="bullet"/>
      <w:lvlText w:val="•"/>
      <w:lvlJc w:val="left"/>
      <w:pPr>
        <w:tabs>
          <w:tab w:val="num" w:pos="5760"/>
        </w:tabs>
        <w:ind w:left="5760" w:hanging="360"/>
      </w:pPr>
      <w:rPr>
        <w:rFonts w:ascii="Times New Roman" w:hAnsi="Times New Roman" w:hint="default"/>
      </w:rPr>
    </w:lvl>
    <w:lvl w:ilvl="8" w:tplc="EC5AC1B8"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5F8665D9"/>
    <w:multiLevelType w:val="hybridMultilevel"/>
    <w:tmpl w:val="0AEAFF0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2703D73"/>
    <w:multiLevelType w:val="hybridMultilevel"/>
    <w:tmpl w:val="67A6C98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4FA1402"/>
    <w:multiLevelType w:val="hybridMultilevel"/>
    <w:tmpl w:val="6FB023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3E371F"/>
    <w:multiLevelType w:val="hybridMultilevel"/>
    <w:tmpl w:val="D108D03A"/>
    <w:lvl w:ilvl="0" w:tplc="12B631A4">
      <w:start w:val="1"/>
      <w:numFmt w:val="decimal"/>
      <w:lvlText w:val="%1."/>
      <w:lvlJc w:val="left"/>
      <w:pPr>
        <w:ind w:left="1440" w:hanging="720"/>
      </w:p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abstractNum w:abstractNumId="25" w15:restartNumberingAfterBreak="0">
    <w:nsid w:val="69396CCF"/>
    <w:multiLevelType w:val="hybridMultilevel"/>
    <w:tmpl w:val="2ADED7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6AC96C8C"/>
    <w:multiLevelType w:val="hybridMultilevel"/>
    <w:tmpl w:val="2D3A9470"/>
    <w:lvl w:ilvl="0" w:tplc="11C6356E">
      <w:start w:val="1"/>
      <w:numFmt w:val="decimal"/>
      <w:lvlText w:val="%1."/>
      <w:lvlJc w:val="left"/>
      <w:pPr>
        <w:ind w:left="720" w:hanging="360"/>
      </w:pPr>
      <w:rPr>
        <w:rFonts w:hint="default"/>
        <w:b w:val="0"/>
        <w:bCs/>
        <w:i/>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B0E5579"/>
    <w:multiLevelType w:val="hybridMultilevel"/>
    <w:tmpl w:val="A7BAF7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73170DA4"/>
    <w:multiLevelType w:val="hybridMultilevel"/>
    <w:tmpl w:val="F68ACBC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76B43C3F"/>
    <w:multiLevelType w:val="hybridMultilevel"/>
    <w:tmpl w:val="062ACCF2"/>
    <w:lvl w:ilvl="0" w:tplc="283047A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97D01F7"/>
    <w:multiLevelType w:val="hybridMultilevel"/>
    <w:tmpl w:val="BD26D0CA"/>
    <w:lvl w:ilvl="0" w:tplc="DC728960">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1" w15:restartNumberingAfterBreak="0">
    <w:nsid w:val="7A4D2CF2"/>
    <w:multiLevelType w:val="hybridMultilevel"/>
    <w:tmpl w:val="4698CB76"/>
    <w:lvl w:ilvl="0" w:tplc="30302B60">
      <w:start w:val="1"/>
      <w:numFmt w:val="decimal"/>
      <w:lvlText w:val="%1."/>
      <w:lvlJc w:val="left"/>
      <w:pPr>
        <w:ind w:left="1440" w:hanging="720"/>
      </w:p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num w:numId="1">
    <w:abstractNumId w:val="20"/>
  </w:num>
  <w:num w:numId="2">
    <w:abstractNumId w:val="22"/>
  </w:num>
  <w:num w:numId="3">
    <w:abstractNumId w:val="15"/>
  </w:num>
  <w:num w:numId="4">
    <w:abstractNumId w:val="19"/>
  </w:num>
  <w:num w:numId="5">
    <w:abstractNumId w:val="21"/>
  </w:num>
  <w:num w:numId="6">
    <w:abstractNumId w:val="30"/>
  </w:num>
  <w:num w:numId="7">
    <w:abstractNumId w:val="23"/>
  </w:num>
  <w:num w:numId="8">
    <w:abstractNumId w:val="29"/>
  </w:num>
  <w:num w:numId="9">
    <w:abstractNumId w:val="28"/>
  </w:num>
  <w:num w:numId="10">
    <w:abstractNumId w:val="13"/>
  </w:num>
  <w:num w:numId="11">
    <w:abstractNumId w:val="17"/>
  </w:num>
  <w:num w:numId="12">
    <w:abstractNumId w:val="3"/>
  </w:num>
  <w:num w:numId="13">
    <w:abstractNumId w:val="6"/>
  </w:num>
  <w:num w:numId="14">
    <w:abstractNumId w:val="8"/>
  </w:num>
  <w:num w:numId="15">
    <w:abstractNumId w:val="25"/>
  </w:num>
  <w:num w:numId="16">
    <w:abstractNumId w:val="0"/>
  </w:num>
  <w:num w:numId="17">
    <w:abstractNumId w:val="9"/>
  </w:num>
  <w:num w:numId="18">
    <w:abstractNumId w:val="14"/>
  </w:num>
  <w:num w:numId="19">
    <w:abstractNumId w:val="11"/>
  </w:num>
  <w:num w:numId="20">
    <w:abstractNumId w:val="7"/>
  </w:num>
  <w:num w:numId="21">
    <w:abstractNumId w:val="5"/>
  </w:num>
  <w:num w:numId="22">
    <w:abstractNumId w:val="18"/>
  </w:num>
  <w:num w:numId="23">
    <w:abstractNumId w:val="16"/>
  </w:num>
  <w:num w:numId="24">
    <w:abstractNumId w:val="10"/>
  </w:num>
  <w:num w:numId="25">
    <w:abstractNumId w:val="26"/>
  </w:num>
  <w:num w:numId="26">
    <w:abstractNumId w:val="12"/>
  </w:num>
  <w:num w:numId="27">
    <w:abstractNumId w:val="2"/>
  </w:num>
  <w:num w:numId="28">
    <w:abstractNumId w:val="4"/>
  </w:num>
  <w:num w:numId="29">
    <w:abstractNumId w:val="1"/>
  </w:num>
  <w:num w:numId="30">
    <w:abstractNumId w:val="27"/>
  </w:num>
  <w:num w:numId="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 w:vendorID="64" w:dllVersion="131078" w:nlCheck="1" w:checkStyle="0"/>
  <w:activeWritingStyle w:appName="MSWord" w:lang="es-CO" w:vendorID="64" w:dllVersion="131078" w:nlCheck="1" w:checkStyle="0"/>
  <w:activeWritingStyle w:appName="MSWord" w:lang="es-MX" w:vendorID="64" w:dllVersion="131078" w:nlCheck="1" w:checkStyle="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7A9"/>
    <w:rsid w:val="000017C8"/>
    <w:rsid w:val="000019BC"/>
    <w:rsid w:val="0000284A"/>
    <w:rsid w:val="000028FE"/>
    <w:rsid w:val="0000580B"/>
    <w:rsid w:val="000117E0"/>
    <w:rsid w:val="00017ADD"/>
    <w:rsid w:val="000207B5"/>
    <w:rsid w:val="00020E8B"/>
    <w:rsid w:val="000217C3"/>
    <w:rsid w:val="0002218B"/>
    <w:rsid w:val="00023166"/>
    <w:rsid w:val="000242A5"/>
    <w:rsid w:val="00024B5C"/>
    <w:rsid w:val="00025CF6"/>
    <w:rsid w:val="000276BF"/>
    <w:rsid w:val="00027DEA"/>
    <w:rsid w:val="000315BF"/>
    <w:rsid w:val="00031D3C"/>
    <w:rsid w:val="00035CED"/>
    <w:rsid w:val="00036536"/>
    <w:rsid w:val="00036A30"/>
    <w:rsid w:val="00037494"/>
    <w:rsid w:val="000413EA"/>
    <w:rsid w:val="00041639"/>
    <w:rsid w:val="000420C3"/>
    <w:rsid w:val="00042983"/>
    <w:rsid w:val="000439A9"/>
    <w:rsid w:val="00043BB8"/>
    <w:rsid w:val="00045F05"/>
    <w:rsid w:val="0005072E"/>
    <w:rsid w:val="00052989"/>
    <w:rsid w:val="000569D3"/>
    <w:rsid w:val="00057E73"/>
    <w:rsid w:val="00062A3D"/>
    <w:rsid w:val="00065059"/>
    <w:rsid w:val="000666B6"/>
    <w:rsid w:val="00067C51"/>
    <w:rsid w:val="00070023"/>
    <w:rsid w:val="00070E90"/>
    <w:rsid w:val="00072DC3"/>
    <w:rsid w:val="000737B4"/>
    <w:rsid w:val="00076B9F"/>
    <w:rsid w:val="000802C1"/>
    <w:rsid w:val="0008137D"/>
    <w:rsid w:val="00081FCB"/>
    <w:rsid w:val="0008284D"/>
    <w:rsid w:val="00082D1E"/>
    <w:rsid w:val="0008379F"/>
    <w:rsid w:val="00084FC6"/>
    <w:rsid w:val="00085C46"/>
    <w:rsid w:val="0008655A"/>
    <w:rsid w:val="00090D22"/>
    <w:rsid w:val="000928C6"/>
    <w:rsid w:val="00092E8C"/>
    <w:rsid w:val="00094198"/>
    <w:rsid w:val="00095AE4"/>
    <w:rsid w:val="00096EB7"/>
    <w:rsid w:val="000A031A"/>
    <w:rsid w:val="000A0DFA"/>
    <w:rsid w:val="000A0FFC"/>
    <w:rsid w:val="000A1608"/>
    <w:rsid w:val="000A162C"/>
    <w:rsid w:val="000A3A3B"/>
    <w:rsid w:val="000A6A5D"/>
    <w:rsid w:val="000A7A42"/>
    <w:rsid w:val="000B0BF7"/>
    <w:rsid w:val="000B194D"/>
    <w:rsid w:val="000B4DFC"/>
    <w:rsid w:val="000B789B"/>
    <w:rsid w:val="000C0906"/>
    <w:rsid w:val="000C3EAA"/>
    <w:rsid w:val="000C703B"/>
    <w:rsid w:val="000C7620"/>
    <w:rsid w:val="000E351C"/>
    <w:rsid w:val="000E422F"/>
    <w:rsid w:val="000E43E1"/>
    <w:rsid w:val="000F0324"/>
    <w:rsid w:val="000F08B0"/>
    <w:rsid w:val="000F36C1"/>
    <w:rsid w:val="000F3D5F"/>
    <w:rsid w:val="000F5507"/>
    <w:rsid w:val="000F5D32"/>
    <w:rsid w:val="001004C7"/>
    <w:rsid w:val="00106203"/>
    <w:rsid w:val="0011090C"/>
    <w:rsid w:val="00110A54"/>
    <w:rsid w:val="00110E19"/>
    <w:rsid w:val="001114B3"/>
    <w:rsid w:val="00111DD6"/>
    <w:rsid w:val="0011321C"/>
    <w:rsid w:val="00115866"/>
    <w:rsid w:val="00115DB1"/>
    <w:rsid w:val="00116035"/>
    <w:rsid w:val="001209E7"/>
    <w:rsid w:val="001227CC"/>
    <w:rsid w:val="00124335"/>
    <w:rsid w:val="001250B2"/>
    <w:rsid w:val="001252C0"/>
    <w:rsid w:val="00130C47"/>
    <w:rsid w:val="00131FB1"/>
    <w:rsid w:val="0013305C"/>
    <w:rsid w:val="0013460D"/>
    <w:rsid w:val="00134ECF"/>
    <w:rsid w:val="00135380"/>
    <w:rsid w:val="00135537"/>
    <w:rsid w:val="00136097"/>
    <w:rsid w:val="00140591"/>
    <w:rsid w:val="00144D5F"/>
    <w:rsid w:val="001455BE"/>
    <w:rsid w:val="00146278"/>
    <w:rsid w:val="0015043A"/>
    <w:rsid w:val="00152306"/>
    <w:rsid w:val="0015298B"/>
    <w:rsid w:val="00154845"/>
    <w:rsid w:val="00154884"/>
    <w:rsid w:val="00156C89"/>
    <w:rsid w:val="001570F5"/>
    <w:rsid w:val="0016564C"/>
    <w:rsid w:val="0016651E"/>
    <w:rsid w:val="0016742E"/>
    <w:rsid w:val="00171A15"/>
    <w:rsid w:val="001730FB"/>
    <w:rsid w:val="001747BB"/>
    <w:rsid w:val="0018037B"/>
    <w:rsid w:val="00182ABF"/>
    <w:rsid w:val="001840DC"/>
    <w:rsid w:val="00187634"/>
    <w:rsid w:val="00192E5B"/>
    <w:rsid w:val="0019343D"/>
    <w:rsid w:val="00193702"/>
    <w:rsid w:val="00193D43"/>
    <w:rsid w:val="001945A9"/>
    <w:rsid w:val="00194C69"/>
    <w:rsid w:val="00197827"/>
    <w:rsid w:val="001A124D"/>
    <w:rsid w:val="001A263C"/>
    <w:rsid w:val="001A53C2"/>
    <w:rsid w:val="001A7214"/>
    <w:rsid w:val="001A72AC"/>
    <w:rsid w:val="001B0021"/>
    <w:rsid w:val="001B1756"/>
    <w:rsid w:val="001B21BD"/>
    <w:rsid w:val="001B34A3"/>
    <w:rsid w:val="001B4F57"/>
    <w:rsid w:val="001B7039"/>
    <w:rsid w:val="001C131F"/>
    <w:rsid w:val="001C15BB"/>
    <w:rsid w:val="001C50F5"/>
    <w:rsid w:val="001D04F0"/>
    <w:rsid w:val="001D10D9"/>
    <w:rsid w:val="001E0A02"/>
    <w:rsid w:val="001E2945"/>
    <w:rsid w:val="001E52B6"/>
    <w:rsid w:val="001E55E9"/>
    <w:rsid w:val="001F2601"/>
    <w:rsid w:val="001F2E85"/>
    <w:rsid w:val="001F320F"/>
    <w:rsid w:val="001F4DAB"/>
    <w:rsid w:val="001F54A3"/>
    <w:rsid w:val="001F552F"/>
    <w:rsid w:val="001F5DFE"/>
    <w:rsid w:val="002027A9"/>
    <w:rsid w:val="00202C72"/>
    <w:rsid w:val="0020625F"/>
    <w:rsid w:val="0020630D"/>
    <w:rsid w:val="002070E7"/>
    <w:rsid w:val="00211A4C"/>
    <w:rsid w:val="00214090"/>
    <w:rsid w:val="00215036"/>
    <w:rsid w:val="00215573"/>
    <w:rsid w:val="00215B9F"/>
    <w:rsid w:val="0022074E"/>
    <w:rsid w:val="00227DF8"/>
    <w:rsid w:val="00232898"/>
    <w:rsid w:val="0023319F"/>
    <w:rsid w:val="00235BB9"/>
    <w:rsid w:val="002376F1"/>
    <w:rsid w:val="00240302"/>
    <w:rsid w:val="00240333"/>
    <w:rsid w:val="00243E78"/>
    <w:rsid w:val="00245269"/>
    <w:rsid w:val="00245586"/>
    <w:rsid w:val="00246EE6"/>
    <w:rsid w:val="00250629"/>
    <w:rsid w:val="002528B8"/>
    <w:rsid w:val="00261622"/>
    <w:rsid w:val="0026219C"/>
    <w:rsid w:val="00262224"/>
    <w:rsid w:val="0026413F"/>
    <w:rsid w:val="0026499D"/>
    <w:rsid w:val="00264B2B"/>
    <w:rsid w:val="002652D5"/>
    <w:rsid w:val="00265877"/>
    <w:rsid w:val="00270907"/>
    <w:rsid w:val="002718C0"/>
    <w:rsid w:val="0027190B"/>
    <w:rsid w:val="00271F23"/>
    <w:rsid w:val="00273BA4"/>
    <w:rsid w:val="002758E7"/>
    <w:rsid w:val="00276365"/>
    <w:rsid w:val="002766BB"/>
    <w:rsid w:val="00277A8A"/>
    <w:rsid w:val="00280CC6"/>
    <w:rsid w:val="00283839"/>
    <w:rsid w:val="00283AD5"/>
    <w:rsid w:val="00283E21"/>
    <w:rsid w:val="00283F6A"/>
    <w:rsid w:val="00283FA1"/>
    <w:rsid w:val="00285069"/>
    <w:rsid w:val="002853FC"/>
    <w:rsid w:val="002871A6"/>
    <w:rsid w:val="00287A6A"/>
    <w:rsid w:val="002913A6"/>
    <w:rsid w:val="002917FB"/>
    <w:rsid w:val="002921A1"/>
    <w:rsid w:val="002921A3"/>
    <w:rsid w:val="00293749"/>
    <w:rsid w:val="00293829"/>
    <w:rsid w:val="00293F1C"/>
    <w:rsid w:val="00294F48"/>
    <w:rsid w:val="00297880"/>
    <w:rsid w:val="002978E9"/>
    <w:rsid w:val="002A0532"/>
    <w:rsid w:val="002A0630"/>
    <w:rsid w:val="002A0F9B"/>
    <w:rsid w:val="002A2A02"/>
    <w:rsid w:val="002A2AEC"/>
    <w:rsid w:val="002A2BE0"/>
    <w:rsid w:val="002A6817"/>
    <w:rsid w:val="002A763F"/>
    <w:rsid w:val="002A7BF8"/>
    <w:rsid w:val="002A7FFA"/>
    <w:rsid w:val="002B059A"/>
    <w:rsid w:val="002B1877"/>
    <w:rsid w:val="002B38B8"/>
    <w:rsid w:val="002B4246"/>
    <w:rsid w:val="002B424F"/>
    <w:rsid w:val="002B50FC"/>
    <w:rsid w:val="002C5B67"/>
    <w:rsid w:val="002C6435"/>
    <w:rsid w:val="002C7455"/>
    <w:rsid w:val="002D0454"/>
    <w:rsid w:val="002D3533"/>
    <w:rsid w:val="002D3662"/>
    <w:rsid w:val="002D47D5"/>
    <w:rsid w:val="002D5CF0"/>
    <w:rsid w:val="002D6B20"/>
    <w:rsid w:val="002D6B8E"/>
    <w:rsid w:val="002E7686"/>
    <w:rsid w:val="002E78F6"/>
    <w:rsid w:val="002F181B"/>
    <w:rsid w:val="002F41F4"/>
    <w:rsid w:val="002F4988"/>
    <w:rsid w:val="002F55CF"/>
    <w:rsid w:val="002F61EA"/>
    <w:rsid w:val="00301080"/>
    <w:rsid w:val="00301445"/>
    <w:rsid w:val="00302A35"/>
    <w:rsid w:val="00303C9C"/>
    <w:rsid w:val="003056DA"/>
    <w:rsid w:val="003060F6"/>
    <w:rsid w:val="0031458A"/>
    <w:rsid w:val="00321EF8"/>
    <w:rsid w:val="00322799"/>
    <w:rsid w:val="003232CD"/>
    <w:rsid w:val="00323F34"/>
    <w:rsid w:val="00324909"/>
    <w:rsid w:val="00325D3A"/>
    <w:rsid w:val="003260BE"/>
    <w:rsid w:val="0032631A"/>
    <w:rsid w:val="00327425"/>
    <w:rsid w:val="0032792F"/>
    <w:rsid w:val="00331A10"/>
    <w:rsid w:val="00331C79"/>
    <w:rsid w:val="00331CD6"/>
    <w:rsid w:val="00334D81"/>
    <w:rsid w:val="00335EDE"/>
    <w:rsid w:val="003364FA"/>
    <w:rsid w:val="00336DBE"/>
    <w:rsid w:val="00337C56"/>
    <w:rsid w:val="00340977"/>
    <w:rsid w:val="003429BE"/>
    <w:rsid w:val="003438B7"/>
    <w:rsid w:val="00350E2D"/>
    <w:rsid w:val="003523EE"/>
    <w:rsid w:val="00352802"/>
    <w:rsid w:val="00353F5E"/>
    <w:rsid w:val="0035588E"/>
    <w:rsid w:val="00357FBC"/>
    <w:rsid w:val="003604E8"/>
    <w:rsid w:val="003607D6"/>
    <w:rsid w:val="00361EFC"/>
    <w:rsid w:val="003620D0"/>
    <w:rsid w:val="00364008"/>
    <w:rsid w:val="0036747A"/>
    <w:rsid w:val="00367B23"/>
    <w:rsid w:val="00371B2C"/>
    <w:rsid w:val="003738C5"/>
    <w:rsid w:val="00373AE0"/>
    <w:rsid w:val="003747CD"/>
    <w:rsid w:val="00377129"/>
    <w:rsid w:val="00384D3D"/>
    <w:rsid w:val="00384F96"/>
    <w:rsid w:val="003874A3"/>
    <w:rsid w:val="00387DDC"/>
    <w:rsid w:val="00390216"/>
    <w:rsid w:val="0039229B"/>
    <w:rsid w:val="00392B6B"/>
    <w:rsid w:val="00393772"/>
    <w:rsid w:val="003948F5"/>
    <w:rsid w:val="00394B32"/>
    <w:rsid w:val="00394EB5"/>
    <w:rsid w:val="00395265"/>
    <w:rsid w:val="00395370"/>
    <w:rsid w:val="003953CA"/>
    <w:rsid w:val="00396599"/>
    <w:rsid w:val="00397AF1"/>
    <w:rsid w:val="003A7B66"/>
    <w:rsid w:val="003B1174"/>
    <w:rsid w:val="003B1CEA"/>
    <w:rsid w:val="003B45B6"/>
    <w:rsid w:val="003B7AB1"/>
    <w:rsid w:val="003C043D"/>
    <w:rsid w:val="003C0524"/>
    <w:rsid w:val="003C1EC2"/>
    <w:rsid w:val="003C2E0A"/>
    <w:rsid w:val="003C3AE0"/>
    <w:rsid w:val="003C43AF"/>
    <w:rsid w:val="003C5EEF"/>
    <w:rsid w:val="003C6271"/>
    <w:rsid w:val="003C65AA"/>
    <w:rsid w:val="003D1931"/>
    <w:rsid w:val="003D3492"/>
    <w:rsid w:val="003D4245"/>
    <w:rsid w:val="003E0854"/>
    <w:rsid w:val="003E6780"/>
    <w:rsid w:val="003E6CD6"/>
    <w:rsid w:val="003E78FC"/>
    <w:rsid w:val="003F0B7E"/>
    <w:rsid w:val="003F1CEC"/>
    <w:rsid w:val="003F2232"/>
    <w:rsid w:val="003F2668"/>
    <w:rsid w:val="003F4B42"/>
    <w:rsid w:val="003F4F0B"/>
    <w:rsid w:val="003F58E6"/>
    <w:rsid w:val="003F64C8"/>
    <w:rsid w:val="003F6DCA"/>
    <w:rsid w:val="003F7406"/>
    <w:rsid w:val="003F763D"/>
    <w:rsid w:val="004011A5"/>
    <w:rsid w:val="00403868"/>
    <w:rsid w:val="00407FD5"/>
    <w:rsid w:val="00414FCE"/>
    <w:rsid w:val="00415226"/>
    <w:rsid w:val="00420E2E"/>
    <w:rsid w:val="00423552"/>
    <w:rsid w:val="0042555F"/>
    <w:rsid w:val="00425C2C"/>
    <w:rsid w:val="00426152"/>
    <w:rsid w:val="00427F66"/>
    <w:rsid w:val="004306E7"/>
    <w:rsid w:val="00430D75"/>
    <w:rsid w:val="0043114F"/>
    <w:rsid w:val="00432AFB"/>
    <w:rsid w:val="004336FA"/>
    <w:rsid w:val="004337D0"/>
    <w:rsid w:val="004345F6"/>
    <w:rsid w:val="00436276"/>
    <w:rsid w:val="00437423"/>
    <w:rsid w:val="004419B5"/>
    <w:rsid w:val="00441D03"/>
    <w:rsid w:val="00446E41"/>
    <w:rsid w:val="0045231E"/>
    <w:rsid w:val="004535D1"/>
    <w:rsid w:val="00454A30"/>
    <w:rsid w:val="004566F4"/>
    <w:rsid w:val="00457C3F"/>
    <w:rsid w:val="00457C80"/>
    <w:rsid w:val="00457CF9"/>
    <w:rsid w:val="00460887"/>
    <w:rsid w:val="00461A2E"/>
    <w:rsid w:val="00462147"/>
    <w:rsid w:val="00462A68"/>
    <w:rsid w:val="004643B2"/>
    <w:rsid w:val="00465207"/>
    <w:rsid w:val="0046688F"/>
    <w:rsid w:val="00467835"/>
    <w:rsid w:val="004732D8"/>
    <w:rsid w:val="00476808"/>
    <w:rsid w:val="00480B39"/>
    <w:rsid w:val="0048274E"/>
    <w:rsid w:val="004833D8"/>
    <w:rsid w:val="00491BBE"/>
    <w:rsid w:val="00492324"/>
    <w:rsid w:val="004A06AB"/>
    <w:rsid w:val="004A0C61"/>
    <w:rsid w:val="004A1F96"/>
    <w:rsid w:val="004A7714"/>
    <w:rsid w:val="004B1A7A"/>
    <w:rsid w:val="004B2F49"/>
    <w:rsid w:val="004B2F86"/>
    <w:rsid w:val="004B6198"/>
    <w:rsid w:val="004C38B2"/>
    <w:rsid w:val="004C5A82"/>
    <w:rsid w:val="004D4D55"/>
    <w:rsid w:val="004D53EF"/>
    <w:rsid w:val="004E0D1C"/>
    <w:rsid w:val="004E1568"/>
    <w:rsid w:val="004E2E83"/>
    <w:rsid w:val="004E551B"/>
    <w:rsid w:val="004E6C07"/>
    <w:rsid w:val="004F0B38"/>
    <w:rsid w:val="004F4A57"/>
    <w:rsid w:val="005019A9"/>
    <w:rsid w:val="00501DDF"/>
    <w:rsid w:val="0050203F"/>
    <w:rsid w:val="00502BDC"/>
    <w:rsid w:val="00507C77"/>
    <w:rsid w:val="0051041A"/>
    <w:rsid w:val="00511FBF"/>
    <w:rsid w:val="005215C1"/>
    <w:rsid w:val="00522058"/>
    <w:rsid w:val="0052631B"/>
    <w:rsid w:val="00527C3C"/>
    <w:rsid w:val="00530E5F"/>
    <w:rsid w:val="00531229"/>
    <w:rsid w:val="00531939"/>
    <w:rsid w:val="005347BD"/>
    <w:rsid w:val="005373C9"/>
    <w:rsid w:val="00540236"/>
    <w:rsid w:val="00540EC5"/>
    <w:rsid w:val="00542AE6"/>
    <w:rsid w:val="005463D0"/>
    <w:rsid w:val="0055072B"/>
    <w:rsid w:val="00550755"/>
    <w:rsid w:val="00551979"/>
    <w:rsid w:val="00552368"/>
    <w:rsid w:val="0055271A"/>
    <w:rsid w:val="005536BA"/>
    <w:rsid w:val="0055375F"/>
    <w:rsid w:val="00555066"/>
    <w:rsid w:val="00556A1A"/>
    <w:rsid w:val="00557426"/>
    <w:rsid w:val="0055772F"/>
    <w:rsid w:val="00560E32"/>
    <w:rsid w:val="00565B80"/>
    <w:rsid w:val="005722B3"/>
    <w:rsid w:val="005755F0"/>
    <w:rsid w:val="005814FD"/>
    <w:rsid w:val="00583B30"/>
    <w:rsid w:val="005949F5"/>
    <w:rsid w:val="005950EE"/>
    <w:rsid w:val="005A31B2"/>
    <w:rsid w:val="005A5E3D"/>
    <w:rsid w:val="005A64D8"/>
    <w:rsid w:val="005B0563"/>
    <w:rsid w:val="005B282B"/>
    <w:rsid w:val="005B5A54"/>
    <w:rsid w:val="005B6ACD"/>
    <w:rsid w:val="005B6EC6"/>
    <w:rsid w:val="005B7B3B"/>
    <w:rsid w:val="005B7F83"/>
    <w:rsid w:val="005C61B8"/>
    <w:rsid w:val="005D0055"/>
    <w:rsid w:val="005D056B"/>
    <w:rsid w:val="005D282C"/>
    <w:rsid w:val="005D3FD0"/>
    <w:rsid w:val="005D417A"/>
    <w:rsid w:val="005E1E8F"/>
    <w:rsid w:val="005E36A7"/>
    <w:rsid w:val="005E50D0"/>
    <w:rsid w:val="005E6476"/>
    <w:rsid w:val="005E66BE"/>
    <w:rsid w:val="005E697B"/>
    <w:rsid w:val="005E6DC6"/>
    <w:rsid w:val="005F12A9"/>
    <w:rsid w:val="005F6DB2"/>
    <w:rsid w:val="00600C60"/>
    <w:rsid w:val="00603882"/>
    <w:rsid w:val="00607A00"/>
    <w:rsid w:val="0061026A"/>
    <w:rsid w:val="00611B4C"/>
    <w:rsid w:val="00611CE8"/>
    <w:rsid w:val="00615412"/>
    <w:rsid w:val="0061684A"/>
    <w:rsid w:val="0062169F"/>
    <w:rsid w:val="00621C22"/>
    <w:rsid w:val="00621E7D"/>
    <w:rsid w:val="006233AE"/>
    <w:rsid w:val="0063365A"/>
    <w:rsid w:val="0063421C"/>
    <w:rsid w:val="00634AC9"/>
    <w:rsid w:val="0063534C"/>
    <w:rsid w:val="00637F44"/>
    <w:rsid w:val="00643608"/>
    <w:rsid w:val="006443E7"/>
    <w:rsid w:val="00644E63"/>
    <w:rsid w:val="00645D66"/>
    <w:rsid w:val="00645FB6"/>
    <w:rsid w:val="00647416"/>
    <w:rsid w:val="00653CB3"/>
    <w:rsid w:val="00653CCD"/>
    <w:rsid w:val="00657D14"/>
    <w:rsid w:val="00660900"/>
    <w:rsid w:val="0066104D"/>
    <w:rsid w:val="006616DF"/>
    <w:rsid w:val="00661972"/>
    <w:rsid w:val="00663015"/>
    <w:rsid w:val="006642B9"/>
    <w:rsid w:val="0066457A"/>
    <w:rsid w:val="00665F69"/>
    <w:rsid w:val="00666077"/>
    <w:rsid w:val="006705F9"/>
    <w:rsid w:val="00670FB4"/>
    <w:rsid w:val="00671D4C"/>
    <w:rsid w:val="00672B9C"/>
    <w:rsid w:val="006745F3"/>
    <w:rsid w:val="0067463E"/>
    <w:rsid w:val="00676139"/>
    <w:rsid w:val="00677ABD"/>
    <w:rsid w:val="006806E1"/>
    <w:rsid w:val="0068136B"/>
    <w:rsid w:val="0068202A"/>
    <w:rsid w:val="00684332"/>
    <w:rsid w:val="00684824"/>
    <w:rsid w:val="00690AB0"/>
    <w:rsid w:val="00691235"/>
    <w:rsid w:val="006920C6"/>
    <w:rsid w:val="0069327F"/>
    <w:rsid w:val="00695B89"/>
    <w:rsid w:val="006A1324"/>
    <w:rsid w:val="006A1AC3"/>
    <w:rsid w:val="006A5032"/>
    <w:rsid w:val="006A7291"/>
    <w:rsid w:val="006B07BE"/>
    <w:rsid w:val="006C18F8"/>
    <w:rsid w:val="006C2DD4"/>
    <w:rsid w:val="006C6147"/>
    <w:rsid w:val="006C61CB"/>
    <w:rsid w:val="006C725C"/>
    <w:rsid w:val="006C74D4"/>
    <w:rsid w:val="006C7BA0"/>
    <w:rsid w:val="006D09FC"/>
    <w:rsid w:val="006D2357"/>
    <w:rsid w:val="006D42F1"/>
    <w:rsid w:val="006E02C8"/>
    <w:rsid w:val="006E17E0"/>
    <w:rsid w:val="006E2CD5"/>
    <w:rsid w:val="006E42EB"/>
    <w:rsid w:val="006E44B7"/>
    <w:rsid w:val="006E650D"/>
    <w:rsid w:val="006E750C"/>
    <w:rsid w:val="006F42DE"/>
    <w:rsid w:val="00700BA1"/>
    <w:rsid w:val="00701A5A"/>
    <w:rsid w:val="007026E3"/>
    <w:rsid w:val="00703ED5"/>
    <w:rsid w:val="0070666B"/>
    <w:rsid w:val="007102C5"/>
    <w:rsid w:val="00710551"/>
    <w:rsid w:val="00710794"/>
    <w:rsid w:val="00711F4A"/>
    <w:rsid w:val="007159D2"/>
    <w:rsid w:val="00715B2E"/>
    <w:rsid w:val="007163F6"/>
    <w:rsid w:val="00716E3A"/>
    <w:rsid w:val="0072294D"/>
    <w:rsid w:val="00722BF1"/>
    <w:rsid w:val="00723BB6"/>
    <w:rsid w:val="007248C6"/>
    <w:rsid w:val="00724DAE"/>
    <w:rsid w:val="007250D5"/>
    <w:rsid w:val="00727A31"/>
    <w:rsid w:val="0073186D"/>
    <w:rsid w:val="00731AFB"/>
    <w:rsid w:val="00732031"/>
    <w:rsid w:val="00734EE5"/>
    <w:rsid w:val="00735419"/>
    <w:rsid w:val="007417AB"/>
    <w:rsid w:val="0074486B"/>
    <w:rsid w:val="0074536A"/>
    <w:rsid w:val="00746925"/>
    <w:rsid w:val="00746D8A"/>
    <w:rsid w:val="00746EA3"/>
    <w:rsid w:val="00747C93"/>
    <w:rsid w:val="00751930"/>
    <w:rsid w:val="007539C9"/>
    <w:rsid w:val="00754ABD"/>
    <w:rsid w:val="007559EE"/>
    <w:rsid w:val="007570F0"/>
    <w:rsid w:val="00763160"/>
    <w:rsid w:val="00766897"/>
    <w:rsid w:val="007702BB"/>
    <w:rsid w:val="00772A80"/>
    <w:rsid w:val="00773FB3"/>
    <w:rsid w:val="007802C3"/>
    <w:rsid w:val="00794B56"/>
    <w:rsid w:val="00795E89"/>
    <w:rsid w:val="00797125"/>
    <w:rsid w:val="007974EB"/>
    <w:rsid w:val="007975C3"/>
    <w:rsid w:val="007A09F5"/>
    <w:rsid w:val="007A18BE"/>
    <w:rsid w:val="007A22AD"/>
    <w:rsid w:val="007A5167"/>
    <w:rsid w:val="007B0732"/>
    <w:rsid w:val="007B15BF"/>
    <w:rsid w:val="007C2B9A"/>
    <w:rsid w:val="007D0EBF"/>
    <w:rsid w:val="007D2EA0"/>
    <w:rsid w:val="007D5030"/>
    <w:rsid w:val="007D6268"/>
    <w:rsid w:val="007D7B94"/>
    <w:rsid w:val="007E4F30"/>
    <w:rsid w:val="007E53F8"/>
    <w:rsid w:val="007F0DA0"/>
    <w:rsid w:val="007F246B"/>
    <w:rsid w:val="007F2BCD"/>
    <w:rsid w:val="007F5E26"/>
    <w:rsid w:val="00801AAD"/>
    <w:rsid w:val="008026AE"/>
    <w:rsid w:val="008037C7"/>
    <w:rsid w:val="00803FC6"/>
    <w:rsid w:val="00806490"/>
    <w:rsid w:val="0080698A"/>
    <w:rsid w:val="00810164"/>
    <w:rsid w:val="00811B07"/>
    <w:rsid w:val="0081289E"/>
    <w:rsid w:val="00812C6D"/>
    <w:rsid w:val="00813BCD"/>
    <w:rsid w:val="00813F0C"/>
    <w:rsid w:val="00815107"/>
    <w:rsid w:val="0081728E"/>
    <w:rsid w:val="00817E0A"/>
    <w:rsid w:val="00821EB1"/>
    <w:rsid w:val="00822639"/>
    <w:rsid w:val="00822B9C"/>
    <w:rsid w:val="00824DB1"/>
    <w:rsid w:val="00825DFC"/>
    <w:rsid w:val="00825E78"/>
    <w:rsid w:val="008272AB"/>
    <w:rsid w:val="008277F6"/>
    <w:rsid w:val="00830B54"/>
    <w:rsid w:val="00833DB2"/>
    <w:rsid w:val="008420E9"/>
    <w:rsid w:val="008425D0"/>
    <w:rsid w:val="00843475"/>
    <w:rsid w:val="00843541"/>
    <w:rsid w:val="00843667"/>
    <w:rsid w:val="00850137"/>
    <w:rsid w:val="008504B3"/>
    <w:rsid w:val="0085134C"/>
    <w:rsid w:val="00851FC4"/>
    <w:rsid w:val="00856745"/>
    <w:rsid w:val="00856EBF"/>
    <w:rsid w:val="00857471"/>
    <w:rsid w:val="00861445"/>
    <w:rsid w:val="008615E0"/>
    <w:rsid w:val="0086362A"/>
    <w:rsid w:val="0086460C"/>
    <w:rsid w:val="00864900"/>
    <w:rsid w:val="0086753C"/>
    <w:rsid w:val="008679BE"/>
    <w:rsid w:val="008700BD"/>
    <w:rsid w:val="00870C36"/>
    <w:rsid w:val="00871670"/>
    <w:rsid w:val="00871F41"/>
    <w:rsid w:val="00872A89"/>
    <w:rsid w:val="0087340C"/>
    <w:rsid w:val="008734D6"/>
    <w:rsid w:val="00873693"/>
    <w:rsid w:val="00874178"/>
    <w:rsid w:val="00875C34"/>
    <w:rsid w:val="00876039"/>
    <w:rsid w:val="008840ED"/>
    <w:rsid w:val="00885B50"/>
    <w:rsid w:val="00890AE4"/>
    <w:rsid w:val="008918D1"/>
    <w:rsid w:val="00892403"/>
    <w:rsid w:val="00893657"/>
    <w:rsid w:val="0089689E"/>
    <w:rsid w:val="00897BE5"/>
    <w:rsid w:val="008A0DC0"/>
    <w:rsid w:val="008A27E1"/>
    <w:rsid w:val="008A4CBB"/>
    <w:rsid w:val="008A5942"/>
    <w:rsid w:val="008A6A6C"/>
    <w:rsid w:val="008B1688"/>
    <w:rsid w:val="008B58EC"/>
    <w:rsid w:val="008B6DCE"/>
    <w:rsid w:val="008B7063"/>
    <w:rsid w:val="008C04BE"/>
    <w:rsid w:val="008C1DDF"/>
    <w:rsid w:val="008C336A"/>
    <w:rsid w:val="008C70DD"/>
    <w:rsid w:val="008D1790"/>
    <w:rsid w:val="008E0196"/>
    <w:rsid w:val="008E0A35"/>
    <w:rsid w:val="008E0B06"/>
    <w:rsid w:val="008E0DA9"/>
    <w:rsid w:val="008E1A95"/>
    <w:rsid w:val="008E2870"/>
    <w:rsid w:val="008E3420"/>
    <w:rsid w:val="008E57BB"/>
    <w:rsid w:val="008F1C7C"/>
    <w:rsid w:val="008F28AA"/>
    <w:rsid w:val="008F7180"/>
    <w:rsid w:val="008F7A56"/>
    <w:rsid w:val="0090026E"/>
    <w:rsid w:val="00905C8D"/>
    <w:rsid w:val="00907D49"/>
    <w:rsid w:val="009102F3"/>
    <w:rsid w:val="009148F1"/>
    <w:rsid w:val="00916FD5"/>
    <w:rsid w:val="0092027A"/>
    <w:rsid w:val="00920835"/>
    <w:rsid w:val="00920D9A"/>
    <w:rsid w:val="00921927"/>
    <w:rsid w:val="00922E67"/>
    <w:rsid w:val="0092345D"/>
    <w:rsid w:val="009237BD"/>
    <w:rsid w:val="00923919"/>
    <w:rsid w:val="009246E2"/>
    <w:rsid w:val="00924881"/>
    <w:rsid w:val="00925FCF"/>
    <w:rsid w:val="0093105B"/>
    <w:rsid w:val="009336D7"/>
    <w:rsid w:val="00934104"/>
    <w:rsid w:val="00935E53"/>
    <w:rsid w:val="00941AE0"/>
    <w:rsid w:val="00942CDD"/>
    <w:rsid w:val="00945BF9"/>
    <w:rsid w:val="00945DBE"/>
    <w:rsid w:val="00947567"/>
    <w:rsid w:val="009500C8"/>
    <w:rsid w:val="00952885"/>
    <w:rsid w:val="009559EB"/>
    <w:rsid w:val="00960A74"/>
    <w:rsid w:val="00961DDE"/>
    <w:rsid w:val="009640F4"/>
    <w:rsid w:val="009650BB"/>
    <w:rsid w:val="009652A1"/>
    <w:rsid w:val="00966B7B"/>
    <w:rsid w:val="00970F1C"/>
    <w:rsid w:val="009716B5"/>
    <w:rsid w:val="009732BC"/>
    <w:rsid w:val="00974859"/>
    <w:rsid w:val="009773D2"/>
    <w:rsid w:val="00980BF9"/>
    <w:rsid w:val="0098145A"/>
    <w:rsid w:val="009839B9"/>
    <w:rsid w:val="009844BA"/>
    <w:rsid w:val="009846A3"/>
    <w:rsid w:val="0098556A"/>
    <w:rsid w:val="00986262"/>
    <w:rsid w:val="009915A1"/>
    <w:rsid w:val="009936A6"/>
    <w:rsid w:val="00995B3F"/>
    <w:rsid w:val="00996035"/>
    <w:rsid w:val="009A007F"/>
    <w:rsid w:val="009A1AB3"/>
    <w:rsid w:val="009A6EE6"/>
    <w:rsid w:val="009A7BE7"/>
    <w:rsid w:val="009B03D2"/>
    <w:rsid w:val="009B0B0C"/>
    <w:rsid w:val="009B1DCD"/>
    <w:rsid w:val="009B3B34"/>
    <w:rsid w:val="009B3E9B"/>
    <w:rsid w:val="009B772C"/>
    <w:rsid w:val="009C03FE"/>
    <w:rsid w:val="009C08EE"/>
    <w:rsid w:val="009C0F1B"/>
    <w:rsid w:val="009C217D"/>
    <w:rsid w:val="009C24AF"/>
    <w:rsid w:val="009C27FF"/>
    <w:rsid w:val="009C3B87"/>
    <w:rsid w:val="009C5D38"/>
    <w:rsid w:val="009C67F5"/>
    <w:rsid w:val="009D06C4"/>
    <w:rsid w:val="009D1DAF"/>
    <w:rsid w:val="009D204C"/>
    <w:rsid w:val="009D7382"/>
    <w:rsid w:val="009E3980"/>
    <w:rsid w:val="009E5F95"/>
    <w:rsid w:val="009E68BA"/>
    <w:rsid w:val="009E6AF1"/>
    <w:rsid w:val="009E7E33"/>
    <w:rsid w:val="009F0661"/>
    <w:rsid w:val="009F0F44"/>
    <w:rsid w:val="009F59A9"/>
    <w:rsid w:val="009F6D1D"/>
    <w:rsid w:val="009F7653"/>
    <w:rsid w:val="00A016AB"/>
    <w:rsid w:val="00A02FBA"/>
    <w:rsid w:val="00A03F0C"/>
    <w:rsid w:val="00A04755"/>
    <w:rsid w:val="00A063B5"/>
    <w:rsid w:val="00A13522"/>
    <w:rsid w:val="00A14639"/>
    <w:rsid w:val="00A1515B"/>
    <w:rsid w:val="00A15EBF"/>
    <w:rsid w:val="00A16D64"/>
    <w:rsid w:val="00A17DB1"/>
    <w:rsid w:val="00A256CD"/>
    <w:rsid w:val="00A26AAC"/>
    <w:rsid w:val="00A26F2F"/>
    <w:rsid w:val="00A31374"/>
    <w:rsid w:val="00A31513"/>
    <w:rsid w:val="00A34455"/>
    <w:rsid w:val="00A358CA"/>
    <w:rsid w:val="00A404CB"/>
    <w:rsid w:val="00A4106A"/>
    <w:rsid w:val="00A4249E"/>
    <w:rsid w:val="00A437B8"/>
    <w:rsid w:val="00A43C35"/>
    <w:rsid w:val="00A46D35"/>
    <w:rsid w:val="00A471A3"/>
    <w:rsid w:val="00A479E3"/>
    <w:rsid w:val="00A50808"/>
    <w:rsid w:val="00A51481"/>
    <w:rsid w:val="00A52780"/>
    <w:rsid w:val="00A53256"/>
    <w:rsid w:val="00A5639E"/>
    <w:rsid w:val="00A571AA"/>
    <w:rsid w:val="00A67CFF"/>
    <w:rsid w:val="00A716DF"/>
    <w:rsid w:val="00A7195F"/>
    <w:rsid w:val="00A7366C"/>
    <w:rsid w:val="00A81F71"/>
    <w:rsid w:val="00A82104"/>
    <w:rsid w:val="00A8398E"/>
    <w:rsid w:val="00A83CDF"/>
    <w:rsid w:val="00A842BC"/>
    <w:rsid w:val="00A84438"/>
    <w:rsid w:val="00A87AA1"/>
    <w:rsid w:val="00A87E9C"/>
    <w:rsid w:val="00A910C0"/>
    <w:rsid w:val="00A93C7C"/>
    <w:rsid w:val="00A973D3"/>
    <w:rsid w:val="00AA0558"/>
    <w:rsid w:val="00AA07D7"/>
    <w:rsid w:val="00AA1738"/>
    <w:rsid w:val="00AA3058"/>
    <w:rsid w:val="00AA3AE0"/>
    <w:rsid w:val="00AA45C3"/>
    <w:rsid w:val="00AA6844"/>
    <w:rsid w:val="00AA71E4"/>
    <w:rsid w:val="00AB0F1A"/>
    <w:rsid w:val="00AB279D"/>
    <w:rsid w:val="00AB4DA5"/>
    <w:rsid w:val="00AB7571"/>
    <w:rsid w:val="00AC0FEF"/>
    <w:rsid w:val="00AC1F89"/>
    <w:rsid w:val="00AC4D64"/>
    <w:rsid w:val="00AC5240"/>
    <w:rsid w:val="00AC542D"/>
    <w:rsid w:val="00AC6E79"/>
    <w:rsid w:val="00AC7109"/>
    <w:rsid w:val="00AD08D0"/>
    <w:rsid w:val="00AD0D4C"/>
    <w:rsid w:val="00AD18AC"/>
    <w:rsid w:val="00AD1C30"/>
    <w:rsid w:val="00AD2D68"/>
    <w:rsid w:val="00AD3B4A"/>
    <w:rsid w:val="00AD5055"/>
    <w:rsid w:val="00AD62C6"/>
    <w:rsid w:val="00AE214D"/>
    <w:rsid w:val="00AE32E6"/>
    <w:rsid w:val="00AE4128"/>
    <w:rsid w:val="00AE5491"/>
    <w:rsid w:val="00AE5B88"/>
    <w:rsid w:val="00AE66A1"/>
    <w:rsid w:val="00AE75D9"/>
    <w:rsid w:val="00AF23A4"/>
    <w:rsid w:val="00AF41E9"/>
    <w:rsid w:val="00AF4D75"/>
    <w:rsid w:val="00AF6EDF"/>
    <w:rsid w:val="00B033FD"/>
    <w:rsid w:val="00B0746D"/>
    <w:rsid w:val="00B1092D"/>
    <w:rsid w:val="00B10F6B"/>
    <w:rsid w:val="00B116FC"/>
    <w:rsid w:val="00B11D30"/>
    <w:rsid w:val="00B126A5"/>
    <w:rsid w:val="00B12DD0"/>
    <w:rsid w:val="00B17B7A"/>
    <w:rsid w:val="00B17D9F"/>
    <w:rsid w:val="00B202FA"/>
    <w:rsid w:val="00B210AA"/>
    <w:rsid w:val="00B2327D"/>
    <w:rsid w:val="00B24D56"/>
    <w:rsid w:val="00B26DB7"/>
    <w:rsid w:val="00B302BC"/>
    <w:rsid w:val="00B3596F"/>
    <w:rsid w:val="00B36549"/>
    <w:rsid w:val="00B36D5D"/>
    <w:rsid w:val="00B4064E"/>
    <w:rsid w:val="00B42EA0"/>
    <w:rsid w:val="00B44FA6"/>
    <w:rsid w:val="00B452AF"/>
    <w:rsid w:val="00B456FF"/>
    <w:rsid w:val="00B47CA5"/>
    <w:rsid w:val="00B50864"/>
    <w:rsid w:val="00B52249"/>
    <w:rsid w:val="00B566C0"/>
    <w:rsid w:val="00B56799"/>
    <w:rsid w:val="00B61F76"/>
    <w:rsid w:val="00B62840"/>
    <w:rsid w:val="00B62D8F"/>
    <w:rsid w:val="00B65646"/>
    <w:rsid w:val="00B659F8"/>
    <w:rsid w:val="00B66821"/>
    <w:rsid w:val="00B672A6"/>
    <w:rsid w:val="00B67712"/>
    <w:rsid w:val="00B73058"/>
    <w:rsid w:val="00B808C6"/>
    <w:rsid w:val="00B83FD4"/>
    <w:rsid w:val="00B912E4"/>
    <w:rsid w:val="00B95967"/>
    <w:rsid w:val="00B96F3C"/>
    <w:rsid w:val="00B971C1"/>
    <w:rsid w:val="00BA1D1B"/>
    <w:rsid w:val="00BA3C5D"/>
    <w:rsid w:val="00BA6A23"/>
    <w:rsid w:val="00BB2EF6"/>
    <w:rsid w:val="00BB357D"/>
    <w:rsid w:val="00BB3C5F"/>
    <w:rsid w:val="00BB49C6"/>
    <w:rsid w:val="00BB54C1"/>
    <w:rsid w:val="00BB6A25"/>
    <w:rsid w:val="00BC2AF3"/>
    <w:rsid w:val="00BC501F"/>
    <w:rsid w:val="00BC6043"/>
    <w:rsid w:val="00BC6A3D"/>
    <w:rsid w:val="00BC766F"/>
    <w:rsid w:val="00BC7AF8"/>
    <w:rsid w:val="00BD0F40"/>
    <w:rsid w:val="00BD16C5"/>
    <w:rsid w:val="00BD3770"/>
    <w:rsid w:val="00BD4BB4"/>
    <w:rsid w:val="00BE06A6"/>
    <w:rsid w:val="00BE1695"/>
    <w:rsid w:val="00BE2880"/>
    <w:rsid w:val="00BE5B6D"/>
    <w:rsid w:val="00BE6E91"/>
    <w:rsid w:val="00BE6FE5"/>
    <w:rsid w:val="00BE7A83"/>
    <w:rsid w:val="00BF2B40"/>
    <w:rsid w:val="00BF59AF"/>
    <w:rsid w:val="00BF6558"/>
    <w:rsid w:val="00C0158F"/>
    <w:rsid w:val="00C01C09"/>
    <w:rsid w:val="00C041A3"/>
    <w:rsid w:val="00C06727"/>
    <w:rsid w:val="00C11A05"/>
    <w:rsid w:val="00C1278A"/>
    <w:rsid w:val="00C12ADB"/>
    <w:rsid w:val="00C12EF3"/>
    <w:rsid w:val="00C13896"/>
    <w:rsid w:val="00C2341A"/>
    <w:rsid w:val="00C24C76"/>
    <w:rsid w:val="00C24DD7"/>
    <w:rsid w:val="00C26032"/>
    <w:rsid w:val="00C31632"/>
    <w:rsid w:val="00C31D4B"/>
    <w:rsid w:val="00C321FE"/>
    <w:rsid w:val="00C32CD2"/>
    <w:rsid w:val="00C3394E"/>
    <w:rsid w:val="00C33C78"/>
    <w:rsid w:val="00C340A0"/>
    <w:rsid w:val="00C34234"/>
    <w:rsid w:val="00C34570"/>
    <w:rsid w:val="00C34639"/>
    <w:rsid w:val="00C3477E"/>
    <w:rsid w:val="00C347D0"/>
    <w:rsid w:val="00C35CB5"/>
    <w:rsid w:val="00C37926"/>
    <w:rsid w:val="00C42CD6"/>
    <w:rsid w:val="00C435F4"/>
    <w:rsid w:val="00C441BE"/>
    <w:rsid w:val="00C471A0"/>
    <w:rsid w:val="00C52D9A"/>
    <w:rsid w:val="00C53F90"/>
    <w:rsid w:val="00C5550D"/>
    <w:rsid w:val="00C55D82"/>
    <w:rsid w:val="00C5605D"/>
    <w:rsid w:val="00C5699C"/>
    <w:rsid w:val="00C67791"/>
    <w:rsid w:val="00C679D4"/>
    <w:rsid w:val="00C700C7"/>
    <w:rsid w:val="00C70C29"/>
    <w:rsid w:val="00C71307"/>
    <w:rsid w:val="00C71762"/>
    <w:rsid w:val="00C743EE"/>
    <w:rsid w:val="00C75777"/>
    <w:rsid w:val="00C75A50"/>
    <w:rsid w:val="00C76456"/>
    <w:rsid w:val="00C83E66"/>
    <w:rsid w:val="00C8593A"/>
    <w:rsid w:val="00C877AA"/>
    <w:rsid w:val="00C87B05"/>
    <w:rsid w:val="00C90DAF"/>
    <w:rsid w:val="00C92BE0"/>
    <w:rsid w:val="00C92E33"/>
    <w:rsid w:val="00C92F2A"/>
    <w:rsid w:val="00CA04E3"/>
    <w:rsid w:val="00CA245D"/>
    <w:rsid w:val="00CA32A3"/>
    <w:rsid w:val="00CA3E20"/>
    <w:rsid w:val="00CA4DB0"/>
    <w:rsid w:val="00CA730D"/>
    <w:rsid w:val="00CB0199"/>
    <w:rsid w:val="00CB52B9"/>
    <w:rsid w:val="00CB60C7"/>
    <w:rsid w:val="00CC2D78"/>
    <w:rsid w:val="00CC483C"/>
    <w:rsid w:val="00CC4C20"/>
    <w:rsid w:val="00CC4E09"/>
    <w:rsid w:val="00CC4FA5"/>
    <w:rsid w:val="00CC6F3B"/>
    <w:rsid w:val="00CD1488"/>
    <w:rsid w:val="00CD2C34"/>
    <w:rsid w:val="00CD6F97"/>
    <w:rsid w:val="00CE2009"/>
    <w:rsid w:val="00CE24AE"/>
    <w:rsid w:val="00CE55ED"/>
    <w:rsid w:val="00CF0FC0"/>
    <w:rsid w:val="00CF3A57"/>
    <w:rsid w:val="00CF53E1"/>
    <w:rsid w:val="00CF55B6"/>
    <w:rsid w:val="00D008DD"/>
    <w:rsid w:val="00D00F24"/>
    <w:rsid w:val="00D029E9"/>
    <w:rsid w:val="00D06268"/>
    <w:rsid w:val="00D10319"/>
    <w:rsid w:val="00D10FA3"/>
    <w:rsid w:val="00D12114"/>
    <w:rsid w:val="00D14E38"/>
    <w:rsid w:val="00D1556C"/>
    <w:rsid w:val="00D171A1"/>
    <w:rsid w:val="00D205A2"/>
    <w:rsid w:val="00D2079B"/>
    <w:rsid w:val="00D248C8"/>
    <w:rsid w:val="00D24BB1"/>
    <w:rsid w:val="00D25958"/>
    <w:rsid w:val="00D25BF2"/>
    <w:rsid w:val="00D26312"/>
    <w:rsid w:val="00D31DC5"/>
    <w:rsid w:val="00D320EE"/>
    <w:rsid w:val="00D32EC7"/>
    <w:rsid w:val="00D33880"/>
    <w:rsid w:val="00D34981"/>
    <w:rsid w:val="00D34B17"/>
    <w:rsid w:val="00D35B88"/>
    <w:rsid w:val="00D37D78"/>
    <w:rsid w:val="00D45E2C"/>
    <w:rsid w:val="00D50D2E"/>
    <w:rsid w:val="00D520EA"/>
    <w:rsid w:val="00D52149"/>
    <w:rsid w:val="00D53B5A"/>
    <w:rsid w:val="00D55168"/>
    <w:rsid w:val="00D56F33"/>
    <w:rsid w:val="00D577C3"/>
    <w:rsid w:val="00D6147C"/>
    <w:rsid w:val="00D61A99"/>
    <w:rsid w:val="00D61C7F"/>
    <w:rsid w:val="00D6271C"/>
    <w:rsid w:val="00D62B37"/>
    <w:rsid w:val="00D64F40"/>
    <w:rsid w:val="00D66224"/>
    <w:rsid w:val="00D667F2"/>
    <w:rsid w:val="00D6747A"/>
    <w:rsid w:val="00D67D31"/>
    <w:rsid w:val="00D73A02"/>
    <w:rsid w:val="00D75418"/>
    <w:rsid w:val="00D75F08"/>
    <w:rsid w:val="00D764B4"/>
    <w:rsid w:val="00D81FED"/>
    <w:rsid w:val="00D82A17"/>
    <w:rsid w:val="00D840EB"/>
    <w:rsid w:val="00D8602E"/>
    <w:rsid w:val="00D86D95"/>
    <w:rsid w:val="00D86DA5"/>
    <w:rsid w:val="00D9121A"/>
    <w:rsid w:val="00D93907"/>
    <w:rsid w:val="00D975B5"/>
    <w:rsid w:val="00D979FC"/>
    <w:rsid w:val="00DA1FA1"/>
    <w:rsid w:val="00DA2A6E"/>
    <w:rsid w:val="00DA4AFB"/>
    <w:rsid w:val="00DA5941"/>
    <w:rsid w:val="00DA5D78"/>
    <w:rsid w:val="00DA6976"/>
    <w:rsid w:val="00DB0BE3"/>
    <w:rsid w:val="00DB191E"/>
    <w:rsid w:val="00DB2B69"/>
    <w:rsid w:val="00DB4704"/>
    <w:rsid w:val="00DB6D7A"/>
    <w:rsid w:val="00DC1CD1"/>
    <w:rsid w:val="00DC2A85"/>
    <w:rsid w:val="00DC3400"/>
    <w:rsid w:val="00DC3DB8"/>
    <w:rsid w:val="00DC6444"/>
    <w:rsid w:val="00DD16D5"/>
    <w:rsid w:val="00DD1734"/>
    <w:rsid w:val="00DD37DF"/>
    <w:rsid w:val="00DD4DF5"/>
    <w:rsid w:val="00DD54CF"/>
    <w:rsid w:val="00DD7987"/>
    <w:rsid w:val="00DE630F"/>
    <w:rsid w:val="00DF0DC7"/>
    <w:rsid w:val="00DF10C8"/>
    <w:rsid w:val="00DF10F5"/>
    <w:rsid w:val="00DF3F4B"/>
    <w:rsid w:val="00DF4602"/>
    <w:rsid w:val="00DF462A"/>
    <w:rsid w:val="00DF59E0"/>
    <w:rsid w:val="00E01506"/>
    <w:rsid w:val="00E02A3C"/>
    <w:rsid w:val="00E0425B"/>
    <w:rsid w:val="00E0535D"/>
    <w:rsid w:val="00E054A7"/>
    <w:rsid w:val="00E06C83"/>
    <w:rsid w:val="00E11456"/>
    <w:rsid w:val="00E12823"/>
    <w:rsid w:val="00E14EB3"/>
    <w:rsid w:val="00E14F2F"/>
    <w:rsid w:val="00E163FF"/>
    <w:rsid w:val="00E22B96"/>
    <w:rsid w:val="00E2454F"/>
    <w:rsid w:val="00E246BC"/>
    <w:rsid w:val="00E3210D"/>
    <w:rsid w:val="00E34B09"/>
    <w:rsid w:val="00E35BA4"/>
    <w:rsid w:val="00E3632D"/>
    <w:rsid w:val="00E42A59"/>
    <w:rsid w:val="00E43576"/>
    <w:rsid w:val="00E43C47"/>
    <w:rsid w:val="00E451B5"/>
    <w:rsid w:val="00E5508E"/>
    <w:rsid w:val="00E60A96"/>
    <w:rsid w:val="00E6169F"/>
    <w:rsid w:val="00E618B0"/>
    <w:rsid w:val="00E645F0"/>
    <w:rsid w:val="00E71EDF"/>
    <w:rsid w:val="00E7354D"/>
    <w:rsid w:val="00E7519C"/>
    <w:rsid w:val="00E75F0D"/>
    <w:rsid w:val="00E761C0"/>
    <w:rsid w:val="00E851C5"/>
    <w:rsid w:val="00E86B87"/>
    <w:rsid w:val="00E86BB8"/>
    <w:rsid w:val="00E86CBE"/>
    <w:rsid w:val="00E87B63"/>
    <w:rsid w:val="00E9085B"/>
    <w:rsid w:val="00E90A2A"/>
    <w:rsid w:val="00E90D9A"/>
    <w:rsid w:val="00E91330"/>
    <w:rsid w:val="00E92216"/>
    <w:rsid w:val="00E9291C"/>
    <w:rsid w:val="00E9593D"/>
    <w:rsid w:val="00E96263"/>
    <w:rsid w:val="00E97059"/>
    <w:rsid w:val="00E971FA"/>
    <w:rsid w:val="00E974E2"/>
    <w:rsid w:val="00EA0C6B"/>
    <w:rsid w:val="00EA1FF9"/>
    <w:rsid w:val="00EA428B"/>
    <w:rsid w:val="00EB1483"/>
    <w:rsid w:val="00EB2326"/>
    <w:rsid w:val="00EB3EA1"/>
    <w:rsid w:val="00EB4528"/>
    <w:rsid w:val="00EB7142"/>
    <w:rsid w:val="00EC0AB7"/>
    <w:rsid w:val="00EC3244"/>
    <w:rsid w:val="00EC6329"/>
    <w:rsid w:val="00EC718E"/>
    <w:rsid w:val="00ED038C"/>
    <w:rsid w:val="00ED2EA2"/>
    <w:rsid w:val="00ED419D"/>
    <w:rsid w:val="00ED544F"/>
    <w:rsid w:val="00ED5A5B"/>
    <w:rsid w:val="00ED5B35"/>
    <w:rsid w:val="00ED6C42"/>
    <w:rsid w:val="00EE2440"/>
    <w:rsid w:val="00EE2DE0"/>
    <w:rsid w:val="00EE370B"/>
    <w:rsid w:val="00EE45FC"/>
    <w:rsid w:val="00EE6C74"/>
    <w:rsid w:val="00EF35F6"/>
    <w:rsid w:val="00EF40A3"/>
    <w:rsid w:val="00EF50FB"/>
    <w:rsid w:val="00EF5BA5"/>
    <w:rsid w:val="00EF5CDC"/>
    <w:rsid w:val="00F00885"/>
    <w:rsid w:val="00F01710"/>
    <w:rsid w:val="00F0219C"/>
    <w:rsid w:val="00F0252C"/>
    <w:rsid w:val="00F044EB"/>
    <w:rsid w:val="00F04F8D"/>
    <w:rsid w:val="00F10A46"/>
    <w:rsid w:val="00F10CB7"/>
    <w:rsid w:val="00F12806"/>
    <w:rsid w:val="00F12B7F"/>
    <w:rsid w:val="00F12FBB"/>
    <w:rsid w:val="00F17B0B"/>
    <w:rsid w:val="00F17E29"/>
    <w:rsid w:val="00F214FC"/>
    <w:rsid w:val="00F24128"/>
    <w:rsid w:val="00F257BC"/>
    <w:rsid w:val="00F278AB"/>
    <w:rsid w:val="00F27D2B"/>
    <w:rsid w:val="00F31206"/>
    <w:rsid w:val="00F359E8"/>
    <w:rsid w:val="00F362D6"/>
    <w:rsid w:val="00F4025A"/>
    <w:rsid w:val="00F4533A"/>
    <w:rsid w:val="00F47A5A"/>
    <w:rsid w:val="00F50BC3"/>
    <w:rsid w:val="00F53CF0"/>
    <w:rsid w:val="00F5419C"/>
    <w:rsid w:val="00F55BB9"/>
    <w:rsid w:val="00F56064"/>
    <w:rsid w:val="00F60478"/>
    <w:rsid w:val="00F605AA"/>
    <w:rsid w:val="00F61126"/>
    <w:rsid w:val="00F62057"/>
    <w:rsid w:val="00F624F0"/>
    <w:rsid w:val="00F65085"/>
    <w:rsid w:val="00F66E46"/>
    <w:rsid w:val="00F71237"/>
    <w:rsid w:val="00F75673"/>
    <w:rsid w:val="00F76939"/>
    <w:rsid w:val="00F77088"/>
    <w:rsid w:val="00F80F3A"/>
    <w:rsid w:val="00F81460"/>
    <w:rsid w:val="00F834EE"/>
    <w:rsid w:val="00F84C0F"/>
    <w:rsid w:val="00F867F3"/>
    <w:rsid w:val="00F8680C"/>
    <w:rsid w:val="00F91026"/>
    <w:rsid w:val="00F94456"/>
    <w:rsid w:val="00F946CA"/>
    <w:rsid w:val="00F95BC8"/>
    <w:rsid w:val="00FA443D"/>
    <w:rsid w:val="00FA5C9D"/>
    <w:rsid w:val="00FA6A86"/>
    <w:rsid w:val="00FA7B43"/>
    <w:rsid w:val="00FB1D73"/>
    <w:rsid w:val="00FB28B6"/>
    <w:rsid w:val="00FB57FC"/>
    <w:rsid w:val="00FB7B3C"/>
    <w:rsid w:val="00FC1A22"/>
    <w:rsid w:val="00FC1DE2"/>
    <w:rsid w:val="00FC1EEC"/>
    <w:rsid w:val="00FC2838"/>
    <w:rsid w:val="00FC4A52"/>
    <w:rsid w:val="00FC4E28"/>
    <w:rsid w:val="00FC700F"/>
    <w:rsid w:val="00FD38C3"/>
    <w:rsid w:val="00FE0BD4"/>
    <w:rsid w:val="00FE0D77"/>
    <w:rsid w:val="00FE31CF"/>
    <w:rsid w:val="00FE4E51"/>
    <w:rsid w:val="00FE65C3"/>
    <w:rsid w:val="00FF23E8"/>
    <w:rsid w:val="00FF3388"/>
    <w:rsid w:val="00FF42A1"/>
    <w:rsid w:val="00FF6BC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20D8D5"/>
  <w15:chartTrackingRefBased/>
  <w15:docId w15:val="{615203D0-A970-40E8-B04A-BAD5D24309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27A9"/>
    <w:pPr>
      <w:spacing w:after="0" w:line="240" w:lineRule="auto"/>
    </w:pPr>
    <w:rPr>
      <w:rFonts w:ascii="Arial" w:eastAsia="Times New Roman" w:hAnsi="Arial" w:cs="Times New Roman"/>
      <w:color w:val="000000"/>
      <w:sz w:val="24"/>
      <w:szCs w:val="20"/>
      <w:lang w:val="es-ES" w:eastAsia="es-ES"/>
    </w:rPr>
  </w:style>
  <w:style w:type="paragraph" w:styleId="Ttulo1">
    <w:name w:val="heading 1"/>
    <w:basedOn w:val="Normal"/>
    <w:link w:val="Ttulo1Car"/>
    <w:uiPriority w:val="9"/>
    <w:qFormat/>
    <w:rsid w:val="009C24AF"/>
    <w:pPr>
      <w:widowControl w:val="0"/>
      <w:autoSpaceDE w:val="0"/>
      <w:autoSpaceDN w:val="0"/>
      <w:spacing w:before="305"/>
      <w:ind w:right="639"/>
      <w:jc w:val="center"/>
      <w:outlineLvl w:val="0"/>
    </w:pPr>
    <w:rPr>
      <w:rFonts w:ascii="Calibri" w:eastAsia="Calibri" w:hAnsi="Calibri" w:cs="Calibri"/>
      <w:b/>
      <w:bCs/>
      <w:color w:val="auto"/>
      <w:sz w:val="41"/>
      <w:szCs w:val="41"/>
      <w:lang w:eastAsia="en-US"/>
    </w:rPr>
  </w:style>
  <w:style w:type="paragraph" w:styleId="Ttulo2">
    <w:name w:val="heading 2"/>
    <w:basedOn w:val="Normal"/>
    <w:next w:val="Normal"/>
    <w:link w:val="Ttulo2Car"/>
    <w:uiPriority w:val="9"/>
    <w:semiHidden/>
    <w:unhideWhenUsed/>
    <w:qFormat/>
    <w:rsid w:val="009F0661"/>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2027A9"/>
    <w:pPr>
      <w:tabs>
        <w:tab w:val="center" w:pos="4252"/>
        <w:tab w:val="right" w:pos="8504"/>
      </w:tabs>
    </w:pPr>
  </w:style>
  <w:style w:type="character" w:customStyle="1" w:styleId="EncabezadoCar">
    <w:name w:val="Encabezado Car"/>
    <w:basedOn w:val="Fuentedeprrafopredeter"/>
    <w:link w:val="Encabezado"/>
    <w:uiPriority w:val="99"/>
    <w:rsid w:val="002027A9"/>
    <w:rPr>
      <w:rFonts w:ascii="Arial" w:eastAsia="Times New Roman" w:hAnsi="Arial" w:cs="Times New Roman"/>
      <w:color w:val="000000"/>
      <w:sz w:val="24"/>
      <w:szCs w:val="20"/>
      <w:lang w:val="es-ES" w:eastAsia="es-ES"/>
    </w:rPr>
  </w:style>
  <w:style w:type="paragraph" w:styleId="Piedepgina">
    <w:name w:val="footer"/>
    <w:basedOn w:val="Normal"/>
    <w:link w:val="PiedepginaCar"/>
    <w:rsid w:val="002027A9"/>
    <w:pPr>
      <w:tabs>
        <w:tab w:val="center" w:pos="4252"/>
        <w:tab w:val="right" w:pos="8504"/>
      </w:tabs>
    </w:pPr>
  </w:style>
  <w:style w:type="character" w:customStyle="1" w:styleId="PiedepginaCar">
    <w:name w:val="Pie de página Car"/>
    <w:basedOn w:val="Fuentedeprrafopredeter"/>
    <w:link w:val="Piedepgina"/>
    <w:rsid w:val="002027A9"/>
    <w:rPr>
      <w:rFonts w:ascii="Arial" w:eastAsia="Times New Roman" w:hAnsi="Arial" w:cs="Times New Roman"/>
      <w:color w:val="000000"/>
      <w:sz w:val="24"/>
      <w:szCs w:val="20"/>
      <w:lang w:val="es-ES" w:eastAsia="es-ES"/>
    </w:rPr>
  </w:style>
  <w:style w:type="character" w:styleId="Nmerodepgina">
    <w:name w:val="page number"/>
    <w:basedOn w:val="Fuentedeprrafopredeter"/>
    <w:uiPriority w:val="99"/>
    <w:rsid w:val="002027A9"/>
    <w:rPr>
      <w:rFonts w:cs="Times New Roman"/>
    </w:rPr>
  </w:style>
  <w:style w:type="paragraph" w:styleId="Prrafodelista">
    <w:name w:val="List Paragraph"/>
    <w:basedOn w:val="Normal"/>
    <w:uiPriority w:val="34"/>
    <w:qFormat/>
    <w:rsid w:val="002027A9"/>
    <w:pPr>
      <w:ind w:left="708"/>
    </w:pPr>
  </w:style>
  <w:style w:type="paragraph" w:customStyle="1" w:styleId="Textoindependiente21">
    <w:name w:val="Texto independiente 21"/>
    <w:basedOn w:val="Normal"/>
    <w:rsid w:val="002027A9"/>
    <w:pPr>
      <w:suppressAutoHyphens/>
      <w:jc w:val="center"/>
    </w:pPr>
    <w:rPr>
      <w:color w:val="auto"/>
      <w:spacing w:val="-3"/>
      <w:szCs w:val="24"/>
      <w:lang w:val="es-ES_tradnl"/>
    </w:rPr>
  </w:style>
  <w:style w:type="paragraph" w:customStyle="1" w:styleId="Textodenotaalfinal">
    <w:name w:val="Texto de nota al final"/>
    <w:basedOn w:val="Normal"/>
    <w:rsid w:val="002027A9"/>
    <w:pPr>
      <w:widowControl w:val="0"/>
      <w:autoSpaceDE w:val="0"/>
      <w:autoSpaceDN w:val="0"/>
    </w:pPr>
    <w:rPr>
      <w:rFonts w:ascii="Courier New" w:hAnsi="Courier New"/>
      <w:color w:val="auto"/>
      <w:szCs w:val="24"/>
    </w:rPr>
  </w:style>
  <w:style w:type="paragraph" w:customStyle="1" w:styleId="Default">
    <w:name w:val="Default"/>
    <w:rsid w:val="002027A9"/>
    <w:pPr>
      <w:autoSpaceDE w:val="0"/>
      <w:autoSpaceDN w:val="0"/>
      <w:adjustRightInd w:val="0"/>
      <w:spacing w:after="0" w:line="240" w:lineRule="auto"/>
    </w:pPr>
    <w:rPr>
      <w:rFonts w:ascii="Arial" w:eastAsia="Calibri" w:hAnsi="Arial" w:cs="Arial"/>
      <w:color w:val="000000"/>
      <w:sz w:val="24"/>
      <w:szCs w:val="24"/>
    </w:rPr>
  </w:style>
  <w:style w:type="character" w:customStyle="1" w:styleId="jpfdse">
    <w:name w:val="jpfdse"/>
    <w:basedOn w:val="Fuentedeprrafopredeter"/>
    <w:rsid w:val="00041639"/>
  </w:style>
  <w:style w:type="paragraph" w:styleId="NormalWeb">
    <w:name w:val="Normal (Web)"/>
    <w:basedOn w:val="Normal"/>
    <w:uiPriority w:val="99"/>
    <w:unhideWhenUsed/>
    <w:rsid w:val="008F28AA"/>
    <w:pPr>
      <w:spacing w:before="100" w:beforeAutospacing="1" w:after="100" w:afterAutospacing="1"/>
    </w:pPr>
    <w:rPr>
      <w:rFonts w:ascii="Times New Roman" w:hAnsi="Times New Roman"/>
      <w:color w:val="auto"/>
      <w:szCs w:val="24"/>
      <w:lang w:val="es-CO" w:eastAsia="es-CO"/>
    </w:rPr>
  </w:style>
  <w:style w:type="character" w:styleId="Textoennegrita">
    <w:name w:val="Strong"/>
    <w:basedOn w:val="Fuentedeprrafopredeter"/>
    <w:uiPriority w:val="22"/>
    <w:qFormat/>
    <w:rsid w:val="008F28AA"/>
    <w:rPr>
      <w:b/>
      <w:bCs/>
    </w:rPr>
  </w:style>
  <w:style w:type="character" w:styleId="Hipervnculo">
    <w:name w:val="Hyperlink"/>
    <w:basedOn w:val="Fuentedeprrafopredeter"/>
    <w:uiPriority w:val="99"/>
    <w:unhideWhenUsed/>
    <w:rsid w:val="00A7195F"/>
    <w:rPr>
      <w:color w:val="0000FF"/>
      <w:u w:val="single"/>
    </w:rPr>
  </w:style>
  <w:style w:type="paragraph" w:styleId="Textoindependiente">
    <w:name w:val="Body Text"/>
    <w:basedOn w:val="Normal"/>
    <w:link w:val="TextoindependienteCar"/>
    <w:uiPriority w:val="99"/>
    <w:unhideWhenUsed/>
    <w:rsid w:val="00A7195F"/>
    <w:pPr>
      <w:spacing w:before="100" w:beforeAutospacing="1" w:after="100" w:afterAutospacing="1"/>
    </w:pPr>
    <w:rPr>
      <w:rFonts w:ascii="Times New Roman" w:hAnsi="Times New Roman"/>
      <w:color w:val="auto"/>
      <w:szCs w:val="24"/>
      <w:lang w:val="es-CO" w:eastAsia="es-CO"/>
    </w:rPr>
  </w:style>
  <w:style w:type="character" w:customStyle="1" w:styleId="TextoindependienteCar">
    <w:name w:val="Texto independiente Car"/>
    <w:basedOn w:val="Fuentedeprrafopredeter"/>
    <w:link w:val="Textoindependiente"/>
    <w:uiPriority w:val="99"/>
    <w:rsid w:val="00A7195F"/>
    <w:rPr>
      <w:rFonts w:ascii="Times New Roman" w:eastAsia="Times New Roman" w:hAnsi="Times New Roman" w:cs="Times New Roman"/>
      <w:sz w:val="24"/>
      <w:szCs w:val="24"/>
      <w:lang w:eastAsia="es-CO"/>
    </w:rPr>
  </w:style>
  <w:style w:type="character" w:customStyle="1" w:styleId="Mencinsinresolver1">
    <w:name w:val="Mención sin resolver1"/>
    <w:basedOn w:val="Fuentedeprrafopredeter"/>
    <w:uiPriority w:val="99"/>
    <w:semiHidden/>
    <w:unhideWhenUsed/>
    <w:rsid w:val="00BE7A83"/>
    <w:rPr>
      <w:color w:val="605E5C"/>
      <w:shd w:val="clear" w:color="auto" w:fill="E1DFDD"/>
    </w:rPr>
  </w:style>
  <w:style w:type="paragraph" w:styleId="Textonotapie">
    <w:name w:val="footnote text"/>
    <w:basedOn w:val="Normal"/>
    <w:link w:val="TextonotapieCar"/>
    <w:uiPriority w:val="99"/>
    <w:semiHidden/>
    <w:unhideWhenUsed/>
    <w:rsid w:val="00154884"/>
    <w:rPr>
      <w:sz w:val="20"/>
    </w:rPr>
  </w:style>
  <w:style w:type="character" w:customStyle="1" w:styleId="TextonotapieCar">
    <w:name w:val="Texto nota pie Car"/>
    <w:basedOn w:val="Fuentedeprrafopredeter"/>
    <w:link w:val="Textonotapie"/>
    <w:uiPriority w:val="99"/>
    <w:semiHidden/>
    <w:rsid w:val="00154884"/>
    <w:rPr>
      <w:rFonts w:ascii="Arial" w:eastAsia="Times New Roman" w:hAnsi="Arial" w:cs="Times New Roman"/>
      <w:color w:val="000000"/>
      <w:sz w:val="20"/>
      <w:szCs w:val="20"/>
      <w:lang w:val="es-ES" w:eastAsia="es-ES"/>
    </w:rPr>
  </w:style>
  <w:style w:type="character" w:styleId="Refdenotaalpie">
    <w:name w:val="footnote reference"/>
    <w:basedOn w:val="Fuentedeprrafopredeter"/>
    <w:uiPriority w:val="99"/>
    <w:semiHidden/>
    <w:unhideWhenUsed/>
    <w:rsid w:val="00154884"/>
    <w:rPr>
      <w:vertAlign w:val="superscript"/>
    </w:rPr>
  </w:style>
  <w:style w:type="paragraph" w:styleId="Sinespaciado">
    <w:name w:val="No Spacing"/>
    <w:uiPriority w:val="1"/>
    <w:qFormat/>
    <w:rsid w:val="00D86D95"/>
    <w:pPr>
      <w:spacing w:after="0" w:line="240" w:lineRule="auto"/>
    </w:pPr>
  </w:style>
  <w:style w:type="character" w:customStyle="1" w:styleId="Ttulo1Car">
    <w:name w:val="Título 1 Car"/>
    <w:basedOn w:val="Fuentedeprrafopredeter"/>
    <w:link w:val="Ttulo1"/>
    <w:uiPriority w:val="9"/>
    <w:rsid w:val="009C24AF"/>
    <w:rPr>
      <w:rFonts w:ascii="Calibri" w:eastAsia="Calibri" w:hAnsi="Calibri" w:cs="Calibri"/>
      <w:b/>
      <w:bCs/>
      <w:sz w:val="41"/>
      <w:szCs w:val="41"/>
      <w:lang w:val="es-ES"/>
    </w:rPr>
  </w:style>
  <w:style w:type="character" w:customStyle="1" w:styleId="baj">
    <w:name w:val="b_aj"/>
    <w:basedOn w:val="Fuentedeprrafopredeter"/>
    <w:rsid w:val="00441D03"/>
  </w:style>
  <w:style w:type="paragraph" w:customStyle="1" w:styleId="default0">
    <w:name w:val="default"/>
    <w:basedOn w:val="Normal"/>
    <w:rsid w:val="007D5030"/>
    <w:pPr>
      <w:spacing w:before="100" w:beforeAutospacing="1" w:after="100" w:afterAutospacing="1"/>
    </w:pPr>
    <w:rPr>
      <w:rFonts w:ascii="Times New Roman" w:hAnsi="Times New Roman"/>
      <w:color w:val="auto"/>
      <w:szCs w:val="24"/>
      <w:lang w:val="es-CO" w:eastAsia="es-CO"/>
    </w:rPr>
  </w:style>
  <w:style w:type="character" w:styleId="Refdecomentario">
    <w:name w:val="annotation reference"/>
    <w:basedOn w:val="Fuentedeprrafopredeter"/>
    <w:uiPriority w:val="99"/>
    <w:semiHidden/>
    <w:unhideWhenUsed/>
    <w:rsid w:val="00FC4E28"/>
    <w:rPr>
      <w:sz w:val="16"/>
      <w:szCs w:val="16"/>
    </w:rPr>
  </w:style>
  <w:style w:type="paragraph" w:styleId="Textocomentario">
    <w:name w:val="annotation text"/>
    <w:basedOn w:val="Normal"/>
    <w:link w:val="TextocomentarioCar"/>
    <w:uiPriority w:val="99"/>
    <w:unhideWhenUsed/>
    <w:rsid w:val="00FC4E28"/>
    <w:rPr>
      <w:sz w:val="20"/>
    </w:rPr>
  </w:style>
  <w:style w:type="character" w:customStyle="1" w:styleId="TextocomentarioCar">
    <w:name w:val="Texto comentario Car"/>
    <w:basedOn w:val="Fuentedeprrafopredeter"/>
    <w:link w:val="Textocomentario"/>
    <w:uiPriority w:val="99"/>
    <w:rsid w:val="00FC4E28"/>
    <w:rPr>
      <w:rFonts w:ascii="Arial" w:eastAsia="Times New Roman" w:hAnsi="Arial" w:cs="Times New Roman"/>
      <w:color w:val="000000"/>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FC4E28"/>
    <w:rPr>
      <w:b/>
      <w:bCs/>
    </w:rPr>
  </w:style>
  <w:style w:type="character" w:customStyle="1" w:styleId="AsuntodelcomentarioCar">
    <w:name w:val="Asunto del comentario Car"/>
    <w:basedOn w:val="TextocomentarioCar"/>
    <w:link w:val="Asuntodelcomentario"/>
    <w:uiPriority w:val="99"/>
    <w:semiHidden/>
    <w:rsid w:val="00FC4E28"/>
    <w:rPr>
      <w:rFonts w:ascii="Arial" w:eastAsia="Times New Roman" w:hAnsi="Arial" w:cs="Times New Roman"/>
      <w:b/>
      <w:bCs/>
      <w:color w:val="000000"/>
      <w:sz w:val="20"/>
      <w:szCs w:val="20"/>
      <w:lang w:val="es-ES" w:eastAsia="es-ES"/>
    </w:rPr>
  </w:style>
  <w:style w:type="character" w:styleId="nfasis">
    <w:name w:val="Emphasis"/>
    <w:basedOn w:val="Fuentedeprrafopredeter"/>
    <w:uiPriority w:val="20"/>
    <w:qFormat/>
    <w:rsid w:val="00CB52B9"/>
    <w:rPr>
      <w:i/>
      <w:iCs/>
    </w:rPr>
  </w:style>
  <w:style w:type="character" w:customStyle="1" w:styleId="Mencinsinresolver2">
    <w:name w:val="Mención sin resolver2"/>
    <w:basedOn w:val="Fuentedeprrafopredeter"/>
    <w:uiPriority w:val="99"/>
    <w:semiHidden/>
    <w:unhideWhenUsed/>
    <w:rsid w:val="002F61EA"/>
    <w:rPr>
      <w:color w:val="605E5C"/>
      <w:shd w:val="clear" w:color="auto" w:fill="E1DFDD"/>
    </w:rPr>
  </w:style>
  <w:style w:type="paragraph" w:customStyle="1" w:styleId="ms-rtethemeforecolor-2-4">
    <w:name w:val="ms-rtethemeforecolor-2-4"/>
    <w:basedOn w:val="Normal"/>
    <w:rsid w:val="007559EE"/>
    <w:pPr>
      <w:spacing w:before="100" w:beforeAutospacing="1" w:after="100" w:afterAutospacing="1"/>
    </w:pPr>
    <w:rPr>
      <w:rFonts w:ascii="Times New Roman" w:hAnsi="Times New Roman"/>
      <w:color w:val="auto"/>
      <w:szCs w:val="24"/>
      <w:lang w:val="es-CO" w:eastAsia="es-CO"/>
    </w:rPr>
  </w:style>
  <w:style w:type="character" w:customStyle="1" w:styleId="UnresolvedMention">
    <w:name w:val="Unresolved Mention"/>
    <w:basedOn w:val="Fuentedeprrafopredeter"/>
    <w:uiPriority w:val="99"/>
    <w:semiHidden/>
    <w:unhideWhenUsed/>
    <w:rsid w:val="00B971C1"/>
    <w:rPr>
      <w:color w:val="605E5C"/>
      <w:shd w:val="clear" w:color="auto" w:fill="E1DFDD"/>
    </w:rPr>
  </w:style>
  <w:style w:type="character" w:customStyle="1" w:styleId="Ttulo2Car">
    <w:name w:val="Título 2 Car"/>
    <w:basedOn w:val="Fuentedeprrafopredeter"/>
    <w:link w:val="Ttulo2"/>
    <w:uiPriority w:val="9"/>
    <w:semiHidden/>
    <w:rsid w:val="009F0661"/>
    <w:rPr>
      <w:rFonts w:asciiTheme="majorHAnsi" w:eastAsiaTheme="majorEastAsia" w:hAnsiTheme="majorHAnsi" w:cstheme="majorBidi"/>
      <w:color w:val="2F5496" w:themeColor="accent1" w:themeShade="BF"/>
      <w:sz w:val="26"/>
      <w:szCs w:val="26"/>
      <w:lang w:val="es-ES" w:eastAsia="es-ES"/>
    </w:rPr>
  </w:style>
  <w:style w:type="character" w:styleId="Hipervnculovisitado">
    <w:name w:val="FollowedHyperlink"/>
    <w:basedOn w:val="Fuentedeprrafopredeter"/>
    <w:uiPriority w:val="99"/>
    <w:semiHidden/>
    <w:unhideWhenUsed/>
    <w:rsid w:val="005B7F83"/>
    <w:rPr>
      <w:color w:val="954F72" w:themeColor="followedHyperlink"/>
      <w:u w:val="single"/>
    </w:rPr>
  </w:style>
  <w:style w:type="table" w:styleId="Tablaconcuadrcula">
    <w:name w:val="Table Grid"/>
    <w:basedOn w:val="Tablanormal"/>
    <w:uiPriority w:val="39"/>
    <w:rsid w:val="003528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004220">
      <w:bodyDiv w:val="1"/>
      <w:marLeft w:val="0"/>
      <w:marRight w:val="0"/>
      <w:marTop w:val="0"/>
      <w:marBottom w:val="0"/>
      <w:divBdr>
        <w:top w:val="none" w:sz="0" w:space="0" w:color="auto"/>
        <w:left w:val="none" w:sz="0" w:space="0" w:color="auto"/>
        <w:bottom w:val="none" w:sz="0" w:space="0" w:color="auto"/>
        <w:right w:val="none" w:sz="0" w:space="0" w:color="auto"/>
      </w:divBdr>
    </w:div>
    <w:div w:id="71784774">
      <w:bodyDiv w:val="1"/>
      <w:marLeft w:val="0"/>
      <w:marRight w:val="0"/>
      <w:marTop w:val="0"/>
      <w:marBottom w:val="0"/>
      <w:divBdr>
        <w:top w:val="none" w:sz="0" w:space="0" w:color="auto"/>
        <w:left w:val="none" w:sz="0" w:space="0" w:color="auto"/>
        <w:bottom w:val="none" w:sz="0" w:space="0" w:color="auto"/>
        <w:right w:val="none" w:sz="0" w:space="0" w:color="auto"/>
      </w:divBdr>
    </w:div>
    <w:div w:id="194663337">
      <w:bodyDiv w:val="1"/>
      <w:marLeft w:val="0"/>
      <w:marRight w:val="0"/>
      <w:marTop w:val="0"/>
      <w:marBottom w:val="0"/>
      <w:divBdr>
        <w:top w:val="none" w:sz="0" w:space="0" w:color="auto"/>
        <w:left w:val="none" w:sz="0" w:space="0" w:color="auto"/>
        <w:bottom w:val="none" w:sz="0" w:space="0" w:color="auto"/>
        <w:right w:val="none" w:sz="0" w:space="0" w:color="auto"/>
      </w:divBdr>
    </w:div>
    <w:div w:id="196742470">
      <w:bodyDiv w:val="1"/>
      <w:marLeft w:val="0"/>
      <w:marRight w:val="0"/>
      <w:marTop w:val="0"/>
      <w:marBottom w:val="0"/>
      <w:divBdr>
        <w:top w:val="none" w:sz="0" w:space="0" w:color="auto"/>
        <w:left w:val="none" w:sz="0" w:space="0" w:color="auto"/>
        <w:bottom w:val="none" w:sz="0" w:space="0" w:color="auto"/>
        <w:right w:val="none" w:sz="0" w:space="0" w:color="auto"/>
      </w:divBdr>
      <w:divsChild>
        <w:div w:id="61685034">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449205869">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239025792">
      <w:bodyDiv w:val="1"/>
      <w:marLeft w:val="0"/>
      <w:marRight w:val="0"/>
      <w:marTop w:val="0"/>
      <w:marBottom w:val="0"/>
      <w:divBdr>
        <w:top w:val="none" w:sz="0" w:space="0" w:color="auto"/>
        <w:left w:val="none" w:sz="0" w:space="0" w:color="auto"/>
        <w:bottom w:val="none" w:sz="0" w:space="0" w:color="auto"/>
        <w:right w:val="none" w:sz="0" w:space="0" w:color="auto"/>
      </w:divBdr>
      <w:divsChild>
        <w:div w:id="2132240966">
          <w:marLeft w:val="-225"/>
          <w:marRight w:val="-225"/>
          <w:marTop w:val="0"/>
          <w:marBottom w:val="0"/>
          <w:divBdr>
            <w:top w:val="none" w:sz="0" w:space="0" w:color="auto"/>
            <w:left w:val="none" w:sz="0" w:space="0" w:color="auto"/>
            <w:bottom w:val="none" w:sz="0" w:space="0" w:color="auto"/>
            <w:right w:val="none" w:sz="0" w:space="0" w:color="auto"/>
          </w:divBdr>
          <w:divsChild>
            <w:div w:id="135756438">
              <w:marLeft w:val="0"/>
              <w:marRight w:val="0"/>
              <w:marTop w:val="0"/>
              <w:marBottom w:val="0"/>
              <w:divBdr>
                <w:top w:val="none" w:sz="0" w:space="0" w:color="auto"/>
                <w:left w:val="none" w:sz="0" w:space="0" w:color="auto"/>
                <w:bottom w:val="none" w:sz="0" w:space="0" w:color="auto"/>
                <w:right w:val="none" w:sz="0" w:space="0" w:color="auto"/>
              </w:divBdr>
              <w:divsChild>
                <w:div w:id="1160846555">
                  <w:marLeft w:val="0"/>
                  <w:marRight w:val="0"/>
                  <w:marTop w:val="0"/>
                  <w:marBottom w:val="0"/>
                  <w:divBdr>
                    <w:top w:val="none" w:sz="0" w:space="0" w:color="auto"/>
                    <w:left w:val="none" w:sz="0" w:space="0" w:color="auto"/>
                    <w:bottom w:val="none" w:sz="0" w:space="0" w:color="auto"/>
                    <w:right w:val="none" w:sz="0" w:space="0" w:color="auto"/>
                  </w:divBdr>
                  <w:divsChild>
                    <w:div w:id="971446272">
                      <w:marLeft w:val="0"/>
                      <w:marRight w:val="0"/>
                      <w:marTop w:val="0"/>
                      <w:marBottom w:val="0"/>
                      <w:divBdr>
                        <w:top w:val="none" w:sz="0" w:space="0" w:color="auto"/>
                        <w:left w:val="none" w:sz="0" w:space="0" w:color="auto"/>
                        <w:bottom w:val="none" w:sz="0" w:space="0" w:color="auto"/>
                        <w:right w:val="none" w:sz="0" w:space="0" w:color="auto"/>
                      </w:divBdr>
                      <w:divsChild>
                        <w:div w:id="106629526">
                          <w:marLeft w:val="0"/>
                          <w:marRight w:val="0"/>
                          <w:marTop w:val="0"/>
                          <w:marBottom w:val="0"/>
                          <w:divBdr>
                            <w:top w:val="none" w:sz="0" w:space="0" w:color="auto"/>
                            <w:left w:val="none" w:sz="0" w:space="0" w:color="auto"/>
                            <w:bottom w:val="none" w:sz="0" w:space="0" w:color="auto"/>
                            <w:right w:val="none" w:sz="0" w:space="0" w:color="auto"/>
                          </w:divBdr>
                          <w:divsChild>
                            <w:div w:id="996303459">
                              <w:marLeft w:val="0"/>
                              <w:marRight w:val="0"/>
                              <w:marTop w:val="0"/>
                              <w:marBottom w:val="0"/>
                              <w:divBdr>
                                <w:top w:val="none" w:sz="0" w:space="0" w:color="auto"/>
                                <w:left w:val="none" w:sz="0" w:space="0" w:color="auto"/>
                                <w:bottom w:val="none" w:sz="0" w:space="0" w:color="auto"/>
                                <w:right w:val="none" w:sz="0" w:space="0" w:color="auto"/>
                              </w:divBdr>
                              <w:divsChild>
                                <w:div w:id="1748115546">
                                  <w:marLeft w:val="0"/>
                                  <w:marRight w:val="0"/>
                                  <w:marTop w:val="100"/>
                                  <w:marBottom w:val="300"/>
                                  <w:divBdr>
                                    <w:top w:val="none" w:sz="0" w:space="0" w:color="auto"/>
                                    <w:left w:val="none" w:sz="0" w:space="0" w:color="auto"/>
                                    <w:bottom w:val="none" w:sz="0" w:space="0" w:color="auto"/>
                                    <w:right w:val="none" w:sz="0" w:space="0" w:color="auto"/>
                                  </w:divBdr>
                                  <w:divsChild>
                                    <w:div w:id="1650671560">
                                      <w:marLeft w:val="0"/>
                                      <w:marRight w:val="0"/>
                                      <w:marTop w:val="0"/>
                                      <w:marBottom w:val="0"/>
                                      <w:divBdr>
                                        <w:top w:val="none" w:sz="0" w:space="0" w:color="auto"/>
                                        <w:left w:val="none" w:sz="0" w:space="0" w:color="auto"/>
                                        <w:bottom w:val="none" w:sz="0" w:space="0" w:color="auto"/>
                                        <w:right w:val="none" w:sz="0" w:space="0" w:color="auto"/>
                                      </w:divBdr>
                                      <w:divsChild>
                                        <w:div w:id="1014654272">
                                          <w:marLeft w:val="0"/>
                                          <w:marRight w:val="0"/>
                                          <w:marTop w:val="0"/>
                                          <w:marBottom w:val="0"/>
                                          <w:divBdr>
                                            <w:top w:val="none" w:sz="0" w:space="0" w:color="auto"/>
                                            <w:left w:val="none" w:sz="0" w:space="0" w:color="auto"/>
                                            <w:bottom w:val="none" w:sz="0" w:space="0" w:color="auto"/>
                                            <w:right w:val="none" w:sz="0" w:space="0" w:color="auto"/>
                                          </w:divBdr>
                                          <w:divsChild>
                                            <w:div w:id="1378238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51590791">
          <w:marLeft w:val="-225"/>
          <w:marRight w:val="-225"/>
          <w:marTop w:val="0"/>
          <w:marBottom w:val="0"/>
          <w:divBdr>
            <w:top w:val="none" w:sz="0" w:space="0" w:color="auto"/>
            <w:left w:val="none" w:sz="0" w:space="0" w:color="auto"/>
            <w:bottom w:val="none" w:sz="0" w:space="0" w:color="auto"/>
            <w:right w:val="none" w:sz="0" w:space="0" w:color="auto"/>
          </w:divBdr>
          <w:divsChild>
            <w:div w:id="1409115091">
              <w:marLeft w:val="0"/>
              <w:marRight w:val="0"/>
              <w:marTop w:val="0"/>
              <w:marBottom w:val="0"/>
              <w:divBdr>
                <w:top w:val="none" w:sz="0" w:space="0" w:color="auto"/>
                <w:left w:val="none" w:sz="0" w:space="0" w:color="auto"/>
                <w:bottom w:val="none" w:sz="0" w:space="0" w:color="auto"/>
                <w:right w:val="none" w:sz="0" w:space="0" w:color="auto"/>
              </w:divBdr>
              <w:divsChild>
                <w:div w:id="209346672">
                  <w:marLeft w:val="0"/>
                  <w:marRight w:val="0"/>
                  <w:marTop w:val="0"/>
                  <w:marBottom w:val="0"/>
                  <w:divBdr>
                    <w:top w:val="none" w:sz="0" w:space="0" w:color="auto"/>
                    <w:left w:val="none" w:sz="0" w:space="0" w:color="auto"/>
                    <w:bottom w:val="none" w:sz="0" w:space="0" w:color="auto"/>
                    <w:right w:val="none" w:sz="0" w:space="0" w:color="auto"/>
                  </w:divBdr>
                  <w:divsChild>
                    <w:div w:id="2025401130">
                      <w:marLeft w:val="0"/>
                      <w:marRight w:val="0"/>
                      <w:marTop w:val="0"/>
                      <w:marBottom w:val="0"/>
                      <w:divBdr>
                        <w:top w:val="none" w:sz="0" w:space="0" w:color="auto"/>
                        <w:left w:val="none" w:sz="0" w:space="0" w:color="auto"/>
                        <w:bottom w:val="none" w:sz="0" w:space="0" w:color="auto"/>
                        <w:right w:val="none" w:sz="0" w:space="0" w:color="auto"/>
                      </w:divBdr>
                      <w:divsChild>
                        <w:div w:id="980187147">
                          <w:marLeft w:val="0"/>
                          <w:marRight w:val="0"/>
                          <w:marTop w:val="0"/>
                          <w:marBottom w:val="0"/>
                          <w:divBdr>
                            <w:top w:val="none" w:sz="0" w:space="0" w:color="auto"/>
                            <w:left w:val="none" w:sz="0" w:space="0" w:color="auto"/>
                            <w:bottom w:val="none" w:sz="0" w:space="0" w:color="auto"/>
                            <w:right w:val="none" w:sz="0" w:space="0" w:color="auto"/>
                          </w:divBdr>
                          <w:divsChild>
                            <w:div w:id="1579172833">
                              <w:marLeft w:val="0"/>
                              <w:marRight w:val="0"/>
                              <w:marTop w:val="100"/>
                              <w:marBottom w:val="300"/>
                              <w:divBdr>
                                <w:top w:val="none" w:sz="0" w:space="0" w:color="auto"/>
                                <w:left w:val="none" w:sz="0" w:space="0" w:color="auto"/>
                                <w:bottom w:val="none" w:sz="0" w:space="0" w:color="auto"/>
                                <w:right w:val="none" w:sz="0" w:space="0" w:color="auto"/>
                              </w:divBdr>
                              <w:divsChild>
                                <w:div w:id="1503201493">
                                  <w:marLeft w:val="0"/>
                                  <w:marRight w:val="0"/>
                                  <w:marTop w:val="0"/>
                                  <w:marBottom w:val="0"/>
                                  <w:divBdr>
                                    <w:top w:val="none" w:sz="0" w:space="0" w:color="auto"/>
                                    <w:left w:val="none" w:sz="0" w:space="0" w:color="auto"/>
                                    <w:bottom w:val="none" w:sz="0" w:space="0" w:color="auto"/>
                                    <w:right w:val="none" w:sz="0" w:space="0" w:color="auto"/>
                                  </w:divBdr>
                                  <w:divsChild>
                                    <w:div w:id="1136677045">
                                      <w:marLeft w:val="0"/>
                                      <w:marRight w:val="0"/>
                                      <w:marTop w:val="0"/>
                                      <w:marBottom w:val="0"/>
                                      <w:divBdr>
                                        <w:top w:val="none" w:sz="0" w:space="0" w:color="auto"/>
                                        <w:left w:val="none" w:sz="0" w:space="0" w:color="auto"/>
                                        <w:bottom w:val="none" w:sz="0" w:space="0" w:color="auto"/>
                                        <w:right w:val="none" w:sz="0" w:space="0" w:color="auto"/>
                                      </w:divBdr>
                                      <w:divsChild>
                                        <w:div w:id="740180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68397928">
      <w:bodyDiv w:val="1"/>
      <w:marLeft w:val="0"/>
      <w:marRight w:val="0"/>
      <w:marTop w:val="0"/>
      <w:marBottom w:val="0"/>
      <w:divBdr>
        <w:top w:val="none" w:sz="0" w:space="0" w:color="auto"/>
        <w:left w:val="none" w:sz="0" w:space="0" w:color="auto"/>
        <w:bottom w:val="none" w:sz="0" w:space="0" w:color="auto"/>
        <w:right w:val="none" w:sz="0" w:space="0" w:color="auto"/>
      </w:divBdr>
    </w:div>
    <w:div w:id="323824404">
      <w:bodyDiv w:val="1"/>
      <w:marLeft w:val="0"/>
      <w:marRight w:val="0"/>
      <w:marTop w:val="0"/>
      <w:marBottom w:val="0"/>
      <w:divBdr>
        <w:top w:val="none" w:sz="0" w:space="0" w:color="auto"/>
        <w:left w:val="none" w:sz="0" w:space="0" w:color="auto"/>
        <w:bottom w:val="none" w:sz="0" w:space="0" w:color="auto"/>
        <w:right w:val="none" w:sz="0" w:space="0" w:color="auto"/>
      </w:divBdr>
    </w:div>
    <w:div w:id="325864021">
      <w:bodyDiv w:val="1"/>
      <w:marLeft w:val="0"/>
      <w:marRight w:val="0"/>
      <w:marTop w:val="0"/>
      <w:marBottom w:val="0"/>
      <w:divBdr>
        <w:top w:val="none" w:sz="0" w:space="0" w:color="auto"/>
        <w:left w:val="none" w:sz="0" w:space="0" w:color="auto"/>
        <w:bottom w:val="none" w:sz="0" w:space="0" w:color="auto"/>
        <w:right w:val="none" w:sz="0" w:space="0" w:color="auto"/>
      </w:divBdr>
    </w:div>
    <w:div w:id="422334703">
      <w:bodyDiv w:val="1"/>
      <w:marLeft w:val="0"/>
      <w:marRight w:val="0"/>
      <w:marTop w:val="0"/>
      <w:marBottom w:val="0"/>
      <w:divBdr>
        <w:top w:val="none" w:sz="0" w:space="0" w:color="auto"/>
        <w:left w:val="none" w:sz="0" w:space="0" w:color="auto"/>
        <w:bottom w:val="none" w:sz="0" w:space="0" w:color="auto"/>
        <w:right w:val="none" w:sz="0" w:space="0" w:color="auto"/>
      </w:divBdr>
    </w:div>
    <w:div w:id="438380269">
      <w:bodyDiv w:val="1"/>
      <w:marLeft w:val="0"/>
      <w:marRight w:val="0"/>
      <w:marTop w:val="0"/>
      <w:marBottom w:val="0"/>
      <w:divBdr>
        <w:top w:val="none" w:sz="0" w:space="0" w:color="auto"/>
        <w:left w:val="none" w:sz="0" w:space="0" w:color="auto"/>
        <w:bottom w:val="none" w:sz="0" w:space="0" w:color="auto"/>
        <w:right w:val="none" w:sz="0" w:space="0" w:color="auto"/>
      </w:divBdr>
    </w:div>
    <w:div w:id="523372199">
      <w:bodyDiv w:val="1"/>
      <w:marLeft w:val="0"/>
      <w:marRight w:val="0"/>
      <w:marTop w:val="0"/>
      <w:marBottom w:val="0"/>
      <w:divBdr>
        <w:top w:val="none" w:sz="0" w:space="0" w:color="auto"/>
        <w:left w:val="none" w:sz="0" w:space="0" w:color="auto"/>
        <w:bottom w:val="none" w:sz="0" w:space="0" w:color="auto"/>
        <w:right w:val="none" w:sz="0" w:space="0" w:color="auto"/>
      </w:divBdr>
      <w:divsChild>
        <w:div w:id="291328142">
          <w:marLeft w:val="0"/>
          <w:marRight w:val="0"/>
          <w:marTop w:val="0"/>
          <w:marBottom w:val="0"/>
          <w:divBdr>
            <w:top w:val="none" w:sz="0" w:space="0" w:color="auto"/>
            <w:left w:val="none" w:sz="0" w:space="0" w:color="auto"/>
            <w:bottom w:val="none" w:sz="0" w:space="0" w:color="auto"/>
            <w:right w:val="none" w:sz="0" w:space="0" w:color="auto"/>
          </w:divBdr>
        </w:div>
      </w:divsChild>
    </w:div>
    <w:div w:id="565192470">
      <w:bodyDiv w:val="1"/>
      <w:marLeft w:val="0"/>
      <w:marRight w:val="0"/>
      <w:marTop w:val="0"/>
      <w:marBottom w:val="0"/>
      <w:divBdr>
        <w:top w:val="none" w:sz="0" w:space="0" w:color="auto"/>
        <w:left w:val="none" w:sz="0" w:space="0" w:color="auto"/>
        <w:bottom w:val="none" w:sz="0" w:space="0" w:color="auto"/>
        <w:right w:val="none" w:sz="0" w:space="0" w:color="auto"/>
      </w:divBdr>
    </w:div>
    <w:div w:id="670959510">
      <w:bodyDiv w:val="1"/>
      <w:marLeft w:val="0"/>
      <w:marRight w:val="0"/>
      <w:marTop w:val="0"/>
      <w:marBottom w:val="0"/>
      <w:divBdr>
        <w:top w:val="none" w:sz="0" w:space="0" w:color="auto"/>
        <w:left w:val="none" w:sz="0" w:space="0" w:color="auto"/>
        <w:bottom w:val="none" w:sz="0" w:space="0" w:color="auto"/>
        <w:right w:val="none" w:sz="0" w:space="0" w:color="auto"/>
      </w:divBdr>
    </w:div>
    <w:div w:id="675378973">
      <w:bodyDiv w:val="1"/>
      <w:marLeft w:val="0"/>
      <w:marRight w:val="0"/>
      <w:marTop w:val="0"/>
      <w:marBottom w:val="0"/>
      <w:divBdr>
        <w:top w:val="none" w:sz="0" w:space="0" w:color="auto"/>
        <w:left w:val="none" w:sz="0" w:space="0" w:color="auto"/>
        <w:bottom w:val="none" w:sz="0" w:space="0" w:color="auto"/>
        <w:right w:val="none" w:sz="0" w:space="0" w:color="auto"/>
      </w:divBdr>
    </w:div>
    <w:div w:id="713896292">
      <w:bodyDiv w:val="1"/>
      <w:marLeft w:val="0"/>
      <w:marRight w:val="0"/>
      <w:marTop w:val="0"/>
      <w:marBottom w:val="0"/>
      <w:divBdr>
        <w:top w:val="none" w:sz="0" w:space="0" w:color="auto"/>
        <w:left w:val="none" w:sz="0" w:space="0" w:color="auto"/>
        <w:bottom w:val="none" w:sz="0" w:space="0" w:color="auto"/>
        <w:right w:val="none" w:sz="0" w:space="0" w:color="auto"/>
      </w:divBdr>
    </w:div>
    <w:div w:id="736129603">
      <w:bodyDiv w:val="1"/>
      <w:marLeft w:val="0"/>
      <w:marRight w:val="0"/>
      <w:marTop w:val="0"/>
      <w:marBottom w:val="0"/>
      <w:divBdr>
        <w:top w:val="none" w:sz="0" w:space="0" w:color="auto"/>
        <w:left w:val="none" w:sz="0" w:space="0" w:color="auto"/>
        <w:bottom w:val="none" w:sz="0" w:space="0" w:color="auto"/>
        <w:right w:val="none" w:sz="0" w:space="0" w:color="auto"/>
      </w:divBdr>
    </w:div>
    <w:div w:id="774908507">
      <w:bodyDiv w:val="1"/>
      <w:marLeft w:val="0"/>
      <w:marRight w:val="0"/>
      <w:marTop w:val="0"/>
      <w:marBottom w:val="0"/>
      <w:divBdr>
        <w:top w:val="none" w:sz="0" w:space="0" w:color="auto"/>
        <w:left w:val="none" w:sz="0" w:space="0" w:color="auto"/>
        <w:bottom w:val="none" w:sz="0" w:space="0" w:color="auto"/>
        <w:right w:val="none" w:sz="0" w:space="0" w:color="auto"/>
      </w:divBdr>
    </w:div>
    <w:div w:id="842667472">
      <w:bodyDiv w:val="1"/>
      <w:marLeft w:val="0"/>
      <w:marRight w:val="0"/>
      <w:marTop w:val="0"/>
      <w:marBottom w:val="0"/>
      <w:divBdr>
        <w:top w:val="none" w:sz="0" w:space="0" w:color="auto"/>
        <w:left w:val="none" w:sz="0" w:space="0" w:color="auto"/>
        <w:bottom w:val="none" w:sz="0" w:space="0" w:color="auto"/>
        <w:right w:val="none" w:sz="0" w:space="0" w:color="auto"/>
      </w:divBdr>
    </w:div>
    <w:div w:id="858784940">
      <w:bodyDiv w:val="1"/>
      <w:marLeft w:val="0"/>
      <w:marRight w:val="0"/>
      <w:marTop w:val="0"/>
      <w:marBottom w:val="0"/>
      <w:divBdr>
        <w:top w:val="none" w:sz="0" w:space="0" w:color="auto"/>
        <w:left w:val="none" w:sz="0" w:space="0" w:color="auto"/>
        <w:bottom w:val="none" w:sz="0" w:space="0" w:color="auto"/>
        <w:right w:val="none" w:sz="0" w:space="0" w:color="auto"/>
      </w:divBdr>
    </w:div>
    <w:div w:id="886139274">
      <w:bodyDiv w:val="1"/>
      <w:marLeft w:val="0"/>
      <w:marRight w:val="0"/>
      <w:marTop w:val="0"/>
      <w:marBottom w:val="0"/>
      <w:divBdr>
        <w:top w:val="none" w:sz="0" w:space="0" w:color="auto"/>
        <w:left w:val="none" w:sz="0" w:space="0" w:color="auto"/>
        <w:bottom w:val="none" w:sz="0" w:space="0" w:color="auto"/>
        <w:right w:val="none" w:sz="0" w:space="0" w:color="auto"/>
      </w:divBdr>
    </w:div>
    <w:div w:id="887303409">
      <w:bodyDiv w:val="1"/>
      <w:marLeft w:val="0"/>
      <w:marRight w:val="0"/>
      <w:marTop w:val="0"/>
      <w:marBottom w:val="0"/>
      <w:divBdr>
        <w:top w:val="none" w:sz="0" w:space="0" w:color="auto"/>
        <w:left w:val="none" w:sz="0" w:space="0" w:color="auto"/>
        <w:bottom w:val="none" w:sz="0" w:space="0" w:color="auto"/>
        <w:right w:val="none" w:sz="0" w:space="0" w:color="auto"/>
      </w:divBdr>
    </w:div>
    <w:div w:id="903223746">
      <w:bodyDiv w:val="1"/>
      <w:marLeft w:val="0"/>
      <w:marRight w:val="0"/>
      <w:marTop w:val="0"/>
      <w:marBottom w:val="0"/>
      <w:divBdr>
        <w:top w:val="none" w:sz="0" w:space="0" w:color="auto"/>
        <w:left w:val="none" w:sz="0" w:space="0" w:color="auto"/>
        <w:bottom w:val="none" w:sz="0" w:space="0" w:color="auto"/>
        <w:right w:val="none" w:sz="0" w:space="0" w:color="auto"/>
      </w:divBdr>
    </w:div>
    <w:div w:id="906067688">
      <w:bodyDiv w:val="1"/>
      <w:marLeft w:val="0"/>
      <w:marRight w:val="0"/>
      <w:marTop w:val="0"/>
      <w:marBottom w:val="0"/>
      <w:divBdr>
        <w:top w:val="none" w:sz="0" w:space="0" w:color="auto"/>
        <w:left w:val="none" w:sz="0" w:space="0" w:color="auto"/>
        <w:bottom w:val="none" w:sz="0" w:space="0" w:color="auto"/>
        <w:right w:val="none" w:sz="0" w:space="0" w:color="auto"/>
      </w:divBdr>
    </w:div>
    <w:div w:id="920794942">
      <w:bodyDiv w:val="1"/>
      <w:marLeft w:val="0"/>
      <w:marRight w:val="0"/>
      <w:marTop w:val="0"/>
      <w:marBottom w:val="0"/>
      <w:divBdr>
        <w:top w:val="none" w:sz="0" w:space="0" w:color="auto"/>
        <w:left w:val="none" w:sz="0" w:space="0" w:color="auto"/>
        <w:bottom w:val="none" w:sz="0" w:space="0" w:color="auto"/>
        <w:right w:val="none" w:sz="0" w:space="0" w:color="auto"/>
      </w:divBdr>
    </w:div>
    <w:div w:id="946162503">
      <w:bodyDiv w:val="1"/>
      <w:marLeft w:val="0"/>
      <w:marRight w:val="0"/>
      <w:marTop w:val="0"/>
      <w:marBottom w:val="0"/>
      <w:divBdr>
        <w:top w:val="none" w:sz="0" w:space="0" w:color="auto"/>
        <w:left w:val="none" w:sz="0" w:space="0" w:color="auto"/>
        <w:bottom w:val="none" w:sz="0" w:space="0" w:color="auto"/>
        <w:right w:val="none" w:sz="0" w:space="0" w:color="auto"/>
      </w:divBdr>
      <w:divsChild>
        <w:div w:id="1941714052">
          <w:marLeft w:val="0"/>
          <w:marRight w:val="0"/>
          <w:marTop w:val="0"/>
          <w:marBottom w:val="0"/>
          <w:divBdr>
            <w:top w:val="none" w:sz="0" w:space="0" w:color="auto"/>
            <w:left w:val="none" w:sz="0" w:space="0" w:color="auto"/>
            <w:bottom w:val="none" w:sz="0" w:space="0" w:color="auto"/>
            <w:right w:val="none" w:sz="0" w:space="0" w:color="auto"/>
          </w:divBdr>
        </w:div>
      </w:divsChild>
    </w:div>
    <w:div w:id="948120579">
      <w:bodyDiv w:val="1"/>
      <w:marLeft w:val="0"/>
      <w:marRight w:val="0"/>
      <w:marTop w:val="0"/>
      <w:marBottom w:val="0"/>
      <w:divBdr>
        <w:top w:val="none" w:sz="0" w:space="0" w:color="auto"/>
        <w:left w:val="none" w:sz="0" w:space="0" w:color="auto"/>
        <w:bottom w:val="none" w:sz="0" w:space="0" w:color="auto"/>
        <w:right w:val="none" w:sz="0" w:space="0" w:color="auto"/>
      </w:divBdr>
    </w:div>
    <w:div w:id="949237865">
      <w:bodyDiv w:val="1"/>
      <w:marLeft w:val="0"/>
      <w:marRight w:val="0"/>
      <w:marTop w:val="0"/>
      <w:marBottom w:val="0"/>
      <w:divBdr>
        <w:top w:val="none" w:sz="0" w:space="0" w:color="auto"/>
        <w:left w:val="none" w:sz="0" w:space="0" w:color="auto"/>
        <w:bottom w:val="none" w:sz="0" w:space="0" w:color="auto"/>
        <w:right w:val="none" w:sz="0" w:space="0" w:color="auto"/>
      </w:divBdr>
    </w:div>
    <w:div w:id="985086358">
      <w:bodyDiv w:val="1"/>
      <w:marLeft w:val="0"/>
      <w:marRight w:val="0"/>
      <w:marTop w:val="0"/>
      <w:marBottom w:val="0"/>
      <w:divBdr>
        <w:top w:val="none" w:sz="0" w:space="0" w:color="auto"/>
        <w:left w:val="none" w:sz="0" w:space="0" w:color="auto"/>
        <w:bottom w:val="none" w:sz="0" w:space="0" w:color="auto"/>
        <w:right w:val="none" w:sz="0" w:space="0" w:color="auto"/>
      </w:divBdr>
    </w:div>
    <w:div w:id="1098255328">
      <w:bodyDiv w:val="1"/>
      <w:marLeft w:val="0"/>
      <w:marRight w:val="0"/>
      <w:marTop w:val="0"/>
      <w:marBottom w:val="0"/>
      <w:divBdr>
        <w:top w:val="none" w:sz="0" w:space="0" w:color="auto"/>
        <w:left w:val="none" w:sz="0" w:space="0" w:color="auto"/>
        <w:bottom w:val="none" w:sz="0" w:space="0" w:color="auto"/>
        <w:right w:val="none" w:sz="0" w:space="0" w:color="auto"/>
      </w:divBdr>
    </w:div>
    <w:div w:id="1107852937">
      <w:bodyDiv w:val="1"/>
      <w:marLeft w:val="0"/>
      <w:marRight w:val="0"/>
      <w:marTop w:val="0"/>
      <w:marBottom w:val="0"/>
      <w:divBdr>
        <w:top w:val="none" w:sz="0" w:space="0" w:color="auto"/>
        <w:left w:val="none" w:sz="0" w:space="0" w:color="auto"/>
        <w:bottom w:val="none" w:sz="0" w:space="0" w:color="auto"/>
        <w:right w:val="none" w:sz="0" w:space="0" w:color="auto"/>
      </w:divBdr>
    </w:div>
    <w:div w:id="1113985280">
      <w:bodyDiv w:val="1"/>
      <w:marLeft w:val="0"/>
      <w:marRight w:val="0"/>
      <w:marTop w:val="0"/>
      <w:marBottom w:val="0"/>
      <w:divBdr>
        <w:top w:val="none" w:sz="0" w:space="0" w:color="auto"/>
        <w:left w:val="none" w:sz="0" w:space="0" w:color="auto"/>
        <w:bottom w:val="none" w:sz="0" w:space="0" w:color="auto"/>
        <w:right w:val="none" w:sz="0" w:space="0" w:color="auto"/>
      </w:divBdr>
    </w:div>
    <w:div w:id="1175849989">
      <w:bodyDiv w:val="1"/>
      <w:marLeft w:val="0"/>
      <w:marRight w:val="0"/>
      <w:marTop w:val="0"/>
      <w:marBottom w:val="0"/>
      <w:divBdr>
        <w:top w:val="none" w:sz="0" w:space="0" w:color="auto"/>
        <w:left w:val="none" w:sz="0" w:space="0" w:color="auto"/>
        <w:bottom w:val="none" w:sz="0" w:space="0" w:color="auto"/>
        <w:right w:val="none" w:sz="0" w:space="0" w:color="auto"/>
      </w:divBdr>
    </w:div>
    <w:div w:id="1189833726">
      <w:bodyDiv w:val="1"/>
      <w:marLeft w:val="0"/>
      <w:marRight w:val="0"/>
      <w:marTop w:val="0"/>
      <w:marBottom w:val="0"/>
      <w:divBdr>
        <w:top w:val="none" w:sz="0" w:space="0" w:color="auto"/>
        <w:left w:val="none" w:sz="0" w:space="0" w:color="auto"/>
        <w:bottom w:val="none" w:sz="0" w:space="0" w:color="auto"/>
        <w:right w:val="none" w:sz="0" w:space="0" w:color="auto"/>
      </w:divBdr>
    </w:div>
    <w:div w:id="1199463822">
      <w:bodyDiv w:val="1"/>
      <w:marLeft w:val="0"/>
      <w:marRight w:val="0"/>
      <w:marTop w:val="0"/>
      <w:marBottom w:val="0"/>
      <w:divBdr>
        <w:top w:val="none" w:sz="0" w:space="0" w:color="auto"/>
        <w:left w:val="none" w:sz="0" w:space="0" w:color="auto"/>
        <w:bottom w:val="none" w:sz="0" w:space="0" w:color="auto"/>
        <w:right w:val="none" w:sz="0" w:space="0" w:color="auto"/>
      </w:divBdr>
    </w:div>
    <w:div w:id="1242065555">
      <w:bodyDiv w:val="1"/>
      <w:marLeft w:val="0"/>
      <w:marRight w:val="0"/>
      <w:marTop w:val="0"/>
      <w:marBottom w:val="0"/>
      <w:divBdr>
        <w:top w:val="none" w:sz="0" w:space="0" w:color="auto"/>
        <w:left w:val="none" w:sz="0" w:space="0" w:color="auto"/>
        <w:bottom w:val="none" w:sz="0" w:space="0" w:color="auto"/>
        <w:right w:val="none" w:sz="0" w:space="0" w:color="auto"/>
      </w:divBdr>
    </w:div>
    <w:div w:id="1271013859">
      <w:bodyDiv w:val="1"/>
      <w:marLeft w:val="0"/>
      <w:marRight w:val="0"/>
      <w:marTop w:val="0"/>
      <w:marBottom w:val="0"/>
      <w:divBdr>
        <w:top w:val="none" w:sz="0" w:space="0" w:color="auto"/>
        <w:left w:val="none" w:sz="0" w:space="0" w:color="auto"/>
        <w:bottom w:val="none" w:sz="0" w:space="0" w:color="auto"/>
        <w:right w:val="none" w:sz="0" w:space="0" w:color="auto"/>
      </w:divBdr>
    </w:div>
    <w:div w:id="1332366533">
      <w:bodyDiv w:val="1"/>
      <w:marLeft w:val="0"/>
      <w:marRight w:val="0"/>
      <w:marTop w:val="0"/>
      <w:marBottom w:val="0"/>
      <w:divBdr>
        <w:top w:val="none" w:sz="0" w:space="0" w:color="auto"/>
        <w:left w:val="none" w:sz="0" w:space="0" w:color="auto"/>
        <w:bottom w:val="none" w:sz="0" w:space="0" w:color="auto"/>
        <w:right w:val="none" w:sz="0" w:space="0" w:color="auto"/>
      </w:divBdr>
    </w:div>
    <w:div w:id="1369573679">
      <w:bodyDiv w:val="1"/>
      <w:marLeft w:val="0"/>
      <w:marRight w:val="0"/>
      <w:marTop w:val="0"/>
      <w:marBottom w:val="0"/>
      <w:divBdr>
        <w:top w:val="none" w:sz="0" w:space="0" w:color="auto"/>
        <w:left w:val="none" w:sz="0" w:space="0" w:color="auto"/>
        <w:bottom w:val="none" w:sz="0" w:space="0" w:color="auto"/>
        <w:right w:val="none" w:sz="0" w:space="0" w:color="auto"/>
      </w:divBdr>
    </w:div>
    <w:div w:id="1398437154">
      <w:bodyDiv w:val="1"/>
      <w:marLeft w:val="0"/>
      <w:marRight w:val="0"/>
      <w:marTop w:val="0"/>
      <w:marBottom w:val="0"/>
      <w:divBdr>
        <w:top w:val="none" w:sz="0" w:space="0" w:color="auto"/>
        <w:left w:val="none" w:sz="0" w:space="0" w:color="auto"/>
        <w:bottom w:val="none" w:sz="0" w:space="0" w:color="auto"/>
        <w:right w:val="none" w:sz="0" w:space="0" w:color="auto"/>
      </w:divBdr>
    </w:div>
    <w:div w:id="1422602093">
      <w:bodyDiv w:val="1"/>
      <w:marLeft w:val="0"/>
      <w:marRight w:val="0"/>
      <w:marTop w:val="0"/>
      <w:marBottom w:val="0"/>
      <w:divBdr>
        <w:top w:val="none" w:sz="0" w:space="0" w:color="auto"/>
        <w:left w:val="none" w:sz="0" w:space="0" w:color="auto"/>
        <w:bottom w:val="none" w:sz="0" w:space="0" w:color="auto"/>
        <w:right w:val="none" w:sz="0" w:space="0" w:color="auto"/>
      </w:divBdr>
    </w:div>
    <w:div w:id="1450856772">
      <w:bodyDiv w:val="1"/>
      <w:marLeft w:val="0"/>
      <w:marRight w:val="0"/>
      <w:marTop w:val="0"/>
      <w:marBottom w:val="0"/>
      <w:divBdr>
        <w:top w:val="none" w:sz="0" w:space="0" w:color="auto"/>
        <w:left w:val="none" w:sz="0" w:space="0" w:color="auto"/>
        <w:bottom w:val="none" w:sz="0" w:space="0" w:color="auto"/>
        <w:right w:val="none" w:sz="0" w:space="0" w:color="auto"/>
      </w:divBdr>
    </w:div>
    <w:div w:id="1495485836">
      <w:bodyDiv w:val="1"/>
      <w:marLeft w:val="0"/>
      <w:marRight w:val="0"/>
      <w:marTop w:val="0"/>
      <w:marBottom w:val="0"/>
      <w:divBdr>
        <w:top w:val="none" w:sz="0" w:space="0" w:color="auto"/>
        <w:left w:val="none" w:sz="0" w:space="0" w:color="auto"/>
        <w:bottom w:val="none" w:sz="0" w:space="0" w:color="auto"/>
        <w:right w:val="none" w:sz="0" w:space="0" w:color="auto"/>
      </w:divBdr>
    </w:div>
    <w:div w:id="1509177380">
      <w:bodyDiv w:val="1"/>
      <w:marLeft w:val="0"/>
      <w:marRight w:val="0"/>
      <w:marTop w:val="0"/>
      <w:marBottom w:val="0"/>
      <w:divBdr>
        <w:top w:val="none" w:sz="0" w:space="0" w:color="auto"/>
        <w:left w:val="none" w:sz="0" w:space="0" w:color="auto"/>
        <w:bottom w:val="none" w:sz="0" w:space="0" w:color="auto"/>
        <w:right w:val="none" w:sz="0" w:space="0" w:color="auto"/>
      </w:divBdr>
      <w:divsChild>
        <w:div w:id="1830056903">
          <w:marLeft w:val="0"/>
          <w:marRight w:val="0"/>
          <w:marTop w:val="0"/>
          <w:marBottom w:val="240"/>
          <w:divBdr>
            <w:top w:val="none" w:sz="0" w:space="0" w:color="auto"/>
            <w:left w:val="none" w:sz="0" w:space="0" w:color="auto"/>
            <w:bottom w:val="none" w:sz="0" w:space="0" w:color="auto"/>
            <w:right w:val="none" w:sz="0" w:space="0" w:color="auto"/>
          </w:divBdr>
        </w:div>
        <w:div w:id="1104500844">
          <w:marLeft w:val="0"/>
          <w:marRight w:val="0"/>
          <w:marTop w:val="0"/>
          <w:marBottom w:val="240"/>
          <w:divBdr>
            <w:top w:val="none" w:sz="0" w:space="0" w:color="auto"/>
            <w:left w:val="none" w:sz="0" w:space="0" w:color="auto"/>
            <w:bottom w:val="none" w:sz="0" w:space="0" w:color="auto"/>
            <w:right w:val="none" w:sz="0" w:space="0" w:color="auto"/>
          </w:divBdr>
        </w:div>
      </w:divsChild>
    </w:div>
    <w:div w:id="1545555505">
      <w:bodyDiv w:val="1"/>
      <w:marLeft w:val="0"/>
      <w:marRight w:val="0"/>
      <w:marTop w:val="0"/>
      <w:marBottom w:val="0"/>
      <w:divBdr>
        <w:top w:val="none" w:sz="0" w:space="0" w:color="auto"/>
        <w:left w:val="none" w:sz="0" w:space="0" w:color="auto"/>
        <w:bottom w:val="none" w:sz="0" w:space="0" w:color="auto"/>
        <w:right w:val="none" w:sz="0" w:space="0" w:color="auto"/>
      </w:divBdr>
    </w:div>
    <w:div w:id="1549410492">
      <w:bodyDiv w:val="1"/>
      <w:marLeft w:val="0"/>
      <w:marRight w:val="0"/>
      <w:marTop w:val="0"/>
      <w:marBottom w:val="0"/>
      <w:divBdr>
        <w:top w:val="none" w:sz="0" w:space="0" w:color="auto"/>
        <w:left w:val="none" w:sz="0" w:space="0" w:color="auto"/>
        <w:bottom w:val="none" w:sz="0" w:space="0" w:color="auto"/>
        <w:right w:val="none" w:sz="0" w:space="0" w:color="auto"/>
      </w:divBdr>
    </w:div>
    <w:div w:id="1592011465">
      <w:bodyDiv w:val="1"/>
      <w:marLeft w:val="0"/>
      <w:marRight w:val="0"/>
      <w:marTop w:val="0"/>
      <w:marBottom w:val="0"/>
      <w:divBdr>
        <w:top w:val="none" w:sz="0" w:space="0" w:color="auto"/>
        <w:left w:val="none" w:sz="0" w:space="0" w:color="auto"/>
        <w:bottom w:val="none" w:sz="0" w:space="0" w:color="auto"/>
        <w:right w:val="none" w:sz="0" w:space="0" w:color="auto"/>
      </w:divBdr>
    </w:div>
    <w:div w:id="1619339093">
      <w:bodyDiv w:val="1"/>
      <w:marLeft w:val="0"/>
      <w:marRight w:val="0"/>
      <w:marTop w:val="0"/>
      <w:marBottom w:val="0"/>
      <w:divBdr>
        <w:top w:val="none" w:sz="0" w:space="0" w:color="auto"/>
        <w:left w:val="none" w:sz="0" w:space="0" w:color="auto"/>
        <w:bottom w:val="none" w:sz="0" w:space="0" w:color="auto"/>
        <w:right w:val="none" w:sz="0" w:space="0" w:color="auto"/>
      </w:divBdr>
    </w:div>
    <w:div w:id="1652173654">
      <w:bodyDiv w:val="1"/>
      <w:marLeft w:val="0"/>
      <w:marRight w:val="0"/>
      <w:marTop w:val="0"/>
      <w:marBottom w:val="0"/>
      <w:divBdr>
        <w:top w:val="none" w:sz="0" w:space="0" w:color="auto"/>
        <w:left w:val="none" w:sz="0" w:space="0" w:color="auto"/>
        <w:bottom w:val="none" w:sz="0" w:space="0" w:color="auto"/>
        <w:right w:val="none" w:sz="0" w:space="0" w:color="auto"/>
      </w:divBdr>
      <w:divsChild>
        <w:div w:id="261575080">
          <w:marLeft w:val="0"/>
          <w:marRight w:val="0"/>
          <w:marTop w:val="0"/>
          <w:marBottom w:val="0"/>
          <w:divBdr>
            <w:top w:val="none" w:sz="0" w:space="0" w:color="auto"/>
            <w:left w:val="none" w:sz="0" w:space="0" w:color="auto"/>
            <w:bottom w:val="none" w:sz="0" w:space="0" w:color="auto"/>
            <w:right w:val="none" w:sz="0" w:space="0" w:color="auto"/>
          </w:divBdr>
        </w:div>
      </w:divsChild>
    </w:div>
    <w:div w:id="1658414254">
      <w:bodyDiv w:val="1"/>
      <w:marLeft w:val="0"/>
      <w:marRight w:val="0"/>
      <w:marTop w:val="0"/>
      <w:marBottom w:val="0"/>
      <w:divBdr>
        <w:top w:val="none" w:sz="0" w:space="0" w:color="auto"/>
        <w:left w:val="none" w:sz="0" w:space="0" w:color="auto"/>
        <w:bottom w:val="none" w:sz="0" w:space="0" w:color="auto"/>
        <w:right w:val="none" w:sz="0" w:space="0" w:color="auto"/>
      </w:divBdr>
    </w:div>
    <w:div w:id="1756511327">
      <w:bodyDiv w:val="1"/>
      <w:marLeft w:val="0"/>
      <w:marRight w:val="0"/>
      <w:marTop w:val="0"/>
      <w:marBottom w:val="0"/>
      <w:divBdr>
        <w:top w:val="none" w:sz="0" w:space="0" w:color="auto"/>
        <w:left w:val="none" w:sz="0" w:space="0" w:color="auto"/>
        <w:bottom w:val="none" w:sz="0" w:space="0" w:color="auto"/>
        <w:right w:val="none" w:sz="0" w:space="0" w:color="auto"/>
      </w:divBdr>
    </w:div>
    <w:div w:id="1769161128">
      <w:bodyDiv w:val="1"/>
      <w:marLeft w:val="0"/>
      <w:marRight w:val="0"/>
      <w:marTop w:val="0"/>
      <w:marBottom w:val="0"/>
      <w:divBdr>
        <w:top w:val="none" w:sz="0" w:space="0" w:color="auto"/>
        <w:left w:val="none" w:sz="0" w:space="0" w:color="auto"/>
        <w:bottom w:val="none" w:sz="0" w:space="0" w:color="auto"/>
        <w:right w:val="none" w:sz="0" w:space="0" w:color="auto"/>
      </w:divBdr>
    </w:div>
    <w:div w:id="1798638618">
      <w:bodyDiv w:val="1"/>
      <w:marLeft w:val="0"/>
      <w:marRight w:val="0"/>
      <w:marTop w:val="0"/>
      <w:marBottom w:val="0"/>
      <w:divBdr>
        <w:top w:val="none" w:sz="0" w:space="0" w:color="auto"/>
        <w:left w:val="none" w:sz="0" w:space="0" w:color="auto"/>
        <w:bottom w:val="none" w:sz="0" w:space="0" w:color="auto"/>
        <w:right w:val="none" w:sz="0" w:space="0" w:color="auto"/>
      </w:divBdr>
      <w:divsChild>
        <w:div w:id="1316184029">
          <w:marLeft w:val="-225"/>
          <w:marRight w:val="-225"/>
          <w:marTop w:val="0"/>
          <w:marBottom w:val="0"/>
          <w:divBdr>
            <w:top w:val="none" w:sz="0" w:space="0" w:color="auto"/>
            <w:left w:val="none" w:sz="0" w:space="0" w:color="auto"/>
            <w:bottom w:val="none" w:sz="0" w:space="0" w:color="auto"/>
            <w:right w:val="none" w:sz="0" w:space="0" w:color="auto"/>
          </w:divBdr>
          <w:divsChild>
            <w:div w:id="147553194">
              <w:marLeft w:val="0"/>
              <w:marRight w:val="0"/>
              <w:marTop w:val="0"/>
              <w:marBottom w:val="0"/>
              <w:divBdr>
                <w:top w:val="none" w:sz="0" w:space="0" w:color="auto"/>
                <w:left w:val="none" w:sz="0" w:space="0" w:color="auto"/>
                <w:bottom w:val="none" w:sz="0" w:space="0" w:color="auto"/>
                <w:right w:val="none" w:sz="0" w:space="0" w:color="auto"/>
              </w:divBdr>
              <w:divsChild>
                <w:div w:id="1829594583">
                  <w:marLeft w:val="0"/>
                  <w:marRight w:val="0"/>
                  <w:marTop w:val="0"/>
                  <w:marBottom w:val="0"/>
                  <w:divBdr>
                    <w:top w:val="none" w:sz="0" w:space="0" w:color="auto"/>
                    <w:left w:val="none" w:sz="0" w:space="0" w:color="auto"/>
                    <w:bottom w:val="none" w:sz="0" w:space="0" w:color="auto"/>
                    <w:right w:val="none" w:sz="0" w:space="0" w:color="auto"/>
                  </w:divBdr>
                  <w:divsChild>
                    <w:div w:id="1976058217">
                      <w:marLeft w:val="0"/>
                      <w:marRight w:val="0"/>
                      <w:marTop w:val="0"/>
                      <w:marBottom w:val="0"/>
                      <w:divBdr>
                        <w:top w:val="none" w:sz="0" w:space="0" w:color="auto"/>
                        <w:left w:val="none" w:sz="0" w:space="0" w:color="auto"/>
                        <w:bottom w:val="none" w:sz="0" w:space="0" w:color="auto"/>
                        <w:right w:val="none" w:sz="0" w:space="0" w:color="auto"/>
                      </w:divBdr>
                      <w:divsChild>
                        <w:div w:id="888692559">
                          <w:marLeft w:val="0"/>
                          <w:marRight w:val="0"/>
                          <w:marTop w:val="0"/>
                          <w:marBottom w:val="0"/>
                          <w:divBdr>
                            <w:top w:val="none" w:sz="0" w:space="0" w:color="auto"/>
                            <w:left w:val="none" w:sz="0" w:space="0" w:color="auto"/>
                            <w:bottom w:val="none" w:sz="0" w:space="0" w:color="auto"/>
                            <w:right w:val="none" w:sz="0" w:space="0" w:color="auto"/>
                          </w:divBdr>
                          <w:divsChild>
                            <w:div w:id="665060684">
                              <w:marLeft w:val="0"/>
                              <w:marRight w:val="0"/>
                              <w:marTop w:val="0"/>
                              <w:marBottom w:val="0"/>
                              <w:divBdr>
                                <w:top w:val="none" w:sz="0" w:space="0" w:color="auto"/>
                                <w:left w:val="none" w:sz="0" w:space="0" w:color="auto"/>
                                <w:bottom w:val="none" w:sz="0" w:space="0" w:color="auto"/>
                                <w:right w:val="none" w:sz="0" w:space="0" w:color="auto"/>
                              </w:divBdr>
                              <w:divsChild>
                                <w:div w:id="936405951">
                                  <w:marLeft w:val="0"/>
                                  <w:marRight w:val="0"/>
                                  <w:marTop w:val="100"/>
                                  <w:marBottom w:val="300"/>
                                  <w:divBdr>
                                    <w:top w:val="none" w:sz="0" w:space="0" w:color="auto"/>
                                    <w:left w:val="none" w:sz="0" w:space="0" w:color="auto"/>
                                    <w:bottom w:val="none" w:sz="0" w:space="0" w:color="auto"/>
                                    <w:right w:val="none" w:sz="0" w:space="0" w:color="auto"/>
                                  </w:divBdr>
                                  <w:divsChild>
                                    <w:div w:id="1510558353">
                                      <w:marLeft w:val="0"/>
                                      <w:marRight w:val="0"/>
                                      <w:marTop w:val="0"/>
                                      <w:marBottom w:val="0"/>
                                      <w:divBdr>
                                        <w:top w:val="none" w:sz="0" w:space="0" w:color="auto"/>
                                        <w:left w:val="none" w:sz="0" w:space="0" w:color="auto"/>
                                        <w:bottom w:val="none" w:sz="0" w:space="0" w:color="auto"/>
                                        <w:right w:val="none" w:sz="0" w:space="0" w:color="auto"/>
                                      </w:divBdr>
                                      <w:divsChild>
                                        <w:div w:id="1747725334">
                                          <w:marLeft w:val="0"/>
                                          <w:marRight w:val="0"/>
                                          <w:marTop w:val="0"/>
                                          <w:marBottom w:val="0"/>
                                          <w:divBdr>
                                            <w:top w:val="none" w:sz="0" w:space="0" w:color="auto"/>
                                            <w:left w:val="none" w:sz="0" w:space="0" w:color="auto"/>
                                            <w:bottom w:val="none" w:sz="0" w:space="0" w:color="auto"/>
                                            <w:right w:val="none" w:sz="0" w:space="0" w:color="auto"/>
                                          </w:divBdr>
                                          <w:divsChild>
                                            <w:div w:id="167132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02674251">
          <w:marLeft w:val="-225"/>
          <w:marRight w:val="-225"/>
          <w:marTop w:val="0"/>
          <w:marBottom w:val="0"/>
          <w:divBdr>
            <w:top w:val="none" w:sz="0" w:space="0" w:color="auto"/>
            <w:left w:val="none" w:sz="0" w:space="0" w:color="auto"/>
            <w:bottom w:val="none" w:sz="0" w:space="0" w:color="auto"/>
            <w:right w:val="none" w:sz="0" w:space="0" w:color="auto"/>
          </w:divBdr>
          <w:divsChild>
            <w:div w:id="1972635617">
              <w:marLeft w:val="0"/>
              <w:marRight w:val="0"/>
              <w:marTop w:val="0"/>
              <w:marBottom w:val="0"/>
              <w:divBdr>
                <w:top w:val="none" w:sz="0" w:space="0" w:color="auto"/>
                <w:left w:val="none" w:sz="0" w:space="0" w:color="auto"/>
                <w:bottom w:val="none" w:sz="0" w:space="0" w:color="auto"/>
                <w:right w:val="none" w:sz="0" w:space="0" w:color="auto"/>
              </w:divBdr>
              <w:divsChild>
                <w:div w:id="1333993347">
                  <w:marLeft w:val="0"/>
                  <w:marRight w:val="0"/>
                  <w:marTop w:val="0"/>
                  <w:marBottom w:val="0"/>
                  <w:divBdr>
                    <w:top w:val="none" w:sz="0" w:space="0" w:color="auto"/>
                    <w:left w:val="none" w:sz="0" w:space="0" w:color="auto"/>
                    <w:bottom w:val="none" w:sz="0" w:space="0" w:color="auto"/>
                    <w:right w:val="none" w:sz="0" w:space="0" w:color="auto"/>
                  </w:divBdr>
                  <w:divsChild>
                    <w:div w:id="988752481">
                      <w:marLeft w:val="0"/>
                      <w:marRight w:val="0"/>
                      <w:marTop w:val="0"/>
                      <w:marBottom w:val="0"/>
                      <w:divBdr>
                        <w:top w:val="none" w:sz="0" w:space="0" w:color="auto"/>
                        <w:left w:val="none" w:sz="0" w:space="0" w:color="auto"/>
                        <w:bottom w:val="none" w:sz="0" w:space="0" w:color="auto"/>
                        <w:right w:val="none" w:sz="0" w:space="0" w:color="auto"/>
                      </w:divBdr>
                      <w:divsChild>
                        <w:div w:id="1650666557">
                          <w:marLeft w:val="0"/>
                          <w:marRight w:val="0"/>
                          <w:marTop w:val="0"/>
                          <w:marBottom w:val="0"/>
                          <w:divBdr>
                            <w:top w:val="none" w:sz="0" w:space="0" w:color="auto"/>
                            <w:left w:val="none" w:sz="0" w:space="0" w:color="auto"/>
                            <w:bottom w:val="none" w:sz="0" w:space="0" w:color="auto"/>
                            <w:right w:val="none" w:sz="0" w:space="0" w:color="auto"/>
                          </w:divBdr>
                          <w:divsChild>
                            <w:div w:id="2096321795">
                              <w:marLeft w:val="0"/>
                              <w:marRight w:val="0"/>
                              <w:marTop w:val="100"/>
                              <w:marBottom w:val="300"/>
                              <w:divBdr>
                                <w:top w:val="none" w:sz="0" w:space="0" w:color="auto"/>
                                <w:left w:val="none" w:sz="0" w:space="0" w:color="auto"/>
                                <w:bottom w:val="none" w:sz="0" w:space="0" w:color="auto"/>
                                <w:right w:val="none" w:sz="0" w:space="0" w:color="auto"/>
                              </w:divBdr>
                              <w:divsChild>
                                <w:div w:id="68843164">
                                  <w:marLeft w:val="0"/>
                                  <w:marRight w:val="0"/>
                                  <w:marTop w:val="0"/>
                                  <w:marBottom w:val="0"/>
                                  <w:divBdr>
                                    <w:top w:val="none" w:sz="0" w:space="0" w:color="auto"/>
                                    <w:left w:val="none" w:sz="0" w:space="0" w:color="auto"/>
                                    <w:bottom w:val="none" w:sz="0" w:space="0" w:color="auto"/>
                                    <w:right w:val="none" w:sz="0" w:space="0" w:color="auto"/>
                                  </w:divBdr>
                                  <w:divsChild>
                                    <w:div w:id="773481469">
                                      <w:marLeft w:val="0"/>
                                      <w:marRight w:val="0"/>
                                      <w:marTop w:val="0"/>
                                      <w:marBottom w:val="0"/>
                                      <w:divBdr>
                                        <w:top w:val="none" w:sz="0" w:space="0" w:color="auto"/>
                                        <w:left w:val="none" w:sz="0" w:space="0" w:color="auto"/>
                                        <w:bottom w:val="none" w:sz="0" w:space="0" w:color="auto"/>
                                        <w:right w:val="none" w:sz="0" w:space="0" w:color="auto"/>
                                      </w:divBdr>
                                      <w:divsChild>
                                        <w:div w:id="130554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09395507">
      <w:bodyDiv w:val="1"/>
      <w:marLeft w:val="0"/>
      <w:marRight w:val="0"/>
      <w:marTop w:val="0"/>
      <w:marBottom w:val="0"/>
      <w:divBdr>
        <w:top w:val="none" w:sz="0" w:space="0" w:color="auto"/>
        <w:left w:val="none" w:sz="0" w:space="0" w:color="auto"/>
        <w:bottom w:val="none" w:sz="0" w:space="0" w:color="auto"/>
        <w:right w:val="none" w:sz="0" w:space="0" w:color="auto"/>
      </w:divBdr>
    </w:div>
    <w:div w:id="1853950276">
      <w:bodyDiv w:val="1"/>
      <w:marLeft w:val="0"/>
      <w:marRight w:val="0"/>
      <w:marTop w:val="0"/>
      <w:marBottom w:val="0"/>
      <w:divBdr>
        <w:top w:val="none" w:sz="0" w:space="0" w:color="auto"/>
        <w:left w:val="none" w:sz="0" w:space="0" w:color="auto"/>
        <w:bottom w:val="none" w:sz="0" w:space="0" w:color="auto"/>
        <w:right w:val="none" w:sz="0" w:space="0" w:color="auto"/>
      </w:divBdr>
    </w:div>
    <w:div w:id="1902592033">
      <w:bodyDiv w:val="1"/>
      <w:marLeft w:val="0"/>
      <w:marRight w:val="0"/>
      <w:marTop w:val="0"/>
      <w:marBottom w:val="0"/>
      <w:divBdr>
        <w:top w:val="none" w:sz="0" w:space="0" w:color="auto"/>
        <w:left w:val="none" w:sz="0" w:space="0" w:color="auto"/>
        <w:bottom w:val="none" w:sz="0" w:space="0" w:color="auto"/>
        <w:right w:val="none" w:sz="0" w:space="0" w:color="auto"/>
      </w:divBdr>
    </w:div>
    <w:div w:id="1945457112">
      <w:bodyDiv w:val="1"/>
      <w:marLeft w:val="0"/>
      <w:marRight w:val="0"/>
      <w:marTop w:val="0"/>
      <w:marBottom w:val="0"/>
      <w:divBdr>
        <w:top w:val="none" w:sz="0" w:space="0" w:color="auto"/>
        <w:left w:val="none" w:sz="0" w:space="0" w:color="auto"/>
        <w:bottom w:val="none" w:sz="0" w:space="0" w:color="auto"/>
        <w:right w:val="none" w:sz="0" w:space="0" w:color="auto"/>
      </w:divBdr>
    </w:div>
    <w:div w:id="1989552599">
      <w:bodyDiv w:val="1"/>
      <w:marLeft w:val="0"/>
      <w:marRight w:val="0"/>
      <w:marTop w:val="0"/>
      <w:marBottom w:val="0"/>
      <w:divBdr>
        <w:top w:val="none" w:sz="0" w:space="0" w:color="auto"/>
        <w:left w:val="none" w:sz="0" w:space="0" w:color="auto"/>
        <w:bottom w:val="none" w:sz="0" w:space="0" w:color="auto"/>
        <w:right w:val="none" w:sz="0" w:space="0" w:color="auto"/>
      </w:divBdr>
      <w:divsChild>
        <w:div w:id="1621179716">
          <w:marLeft w:val="0"/>
          <w:marRight w:val="0"/>
          <w:marTop w:val="15"/>
          <w:marBottom w:val="0"/>
          <w:divBdr>
            <w:top w:val="single" w:sz="48" w:space="0" w:color="auto"/>
            <w:left w:val="single" w:sz="48" w:space="0" w:color="auto"/>
            <w:bottom w:val="single" w:sz="48" w:space="0" w:color="auto"/>
            <w:right w:val="single" w:sz="48" w:space="0" w:color="auto"/>
          </w:divBdr>
          <w:divsChild>
            <w:div w:id="772357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805983">
      <w:bodyDiv w:val="1"/>
      <w:marLeft w:val="0"/>
      <w:marRight w:val="0"/>
      <w:marTop w:val="0"/>
      <w:marBottom w:val="0"/>
      <w:divBdr>
        <w:top w:val="none" w:sz="0" w:space="0" w:color="auto"/>
        <w:left w:val="none" w:sz="0" w:space="0" w:color="auto"/>
        <w:bottom w:val="none" w:sz="0" w:space="0" w:color="auto"/>
        <w:right w:val="none" w:sz="0" w:space="0" w:color="auto"/>
      </w:divBdr>
    </w:div>
    <w:div w:id="2004703926">
      <w:bodyDiv w:val="1"/>
      <w:marLeft w:val="0"/>
      <w:marRight w:val="0"/>
      <w:marTop w:val="0"/>
      <w:marBottom w:val="0"/>
      <w:divBdr>
        <w:top w:val="none" w:sz="0" w:space="0" w:color="auto"/>
        <w:left w:val="none" w:sz="0" w:space="0" w:color="auto"/>
        <w:bottom w:val="none" w:sz="0" w:space="0" w:color="auto"/>
        <w:right w:val="none" w:sz="0" w:space="0" w:color="auto"/>
      </w:divBdr>
    </w:div>
    <w:div w:id="203699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uncionpublica.gov.co/eva/gestornormativo/norma.php?i=24295"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hyperlink" Target="https://www.funcionpublica.gov.co/eva/gestornormativo/norma.php?i=22641"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www.funcionpublica.gov.co/eva/gestornormativo/norma.php?i=14537" TargetMode="External"/><Relationship Id="rId14" Type="http://schemas.openxmlformats.org/officeDocument/2006/relationships/image" Target="media/image4.png"/><Relationship Id="rId22" Type="http://schemas.openxmlformats.org/officeDocument/2006/relationships/hyperlink" Target="https://www.alcaldiabogota.gov.co/sisjur/normas/Norma1.jsp?dt=S&amp;i=70627"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365258-0296-4173-A45A-035A65F40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6785</Words>
  <Characters>37318</Characters>
  <Application>Microsoft Office Word</Application>
  <DocSecurity>0</DocSecurity>
  <Lines>310</Lines>
  <Paragraphs>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ANA YOLANDA DURAN RODRIGUEZ</cp:lastModifiedBy>
  <cp:revision>2</cp:revision>
  <cp:lastPrinted>2024-02-19T18:59:00Z</cp:lastPrinted>
  <dcterms:created xsi:type="dcterms:W3CDTF">2025-04-04T20:21:00Z</dcterms:created>
  <dcterms:modified xsi:type="dcterms:W3CDTF">2025-04-04T20:21:00Z</dcterms:modified>
</cp:coreProperties>
</file>